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Lines="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附件2</w:t>
      </w:r>
    </w:p>
    <w:p>
      <w:pPr>
        <w:pStyle w:val="6"/>
        <w:snapToGrid/>
        <w:spacing w:beforeLines="0" w:after="156" w:afterLines="50"/>
        <w:rPr>
          <w:rFonts w:hint="eastAsia" w:ascii="宋体" w:hAnsi="宋体" w:eastAsia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衡阳市各县市区生态</w:t>
      </w:r>
      <w:r>
        <w:rPr>
          <w:rFonts w:ascii="宋体" w:hAnsi="宋体" w:eastAsia="宋体"/>
          <w:b/>
          <w:bCs/>
          <w:sz w:val="44"/>
          <w:szCs w:val="44"/>
        </w:rPr>
        <w:t>环境管控单元</w:t>
      </w: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分类统计</w:t>
      </w:r>
      <w:r>
        <w:rPr>
          <w:rFonts w:ascii="宋体" w:hAnsi="宋体" w:eastAsia="宋体"/>
          <w:b/>
          <w:bCs/>
          <w:sz w:val="44"/>
          <w:szCs w:val="44"/>
        </w:rPr>
        <w:t>表</w:t>
      </w:r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（</w:t>
      </w: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2023年版</w:t>
      </w:r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）</w:t>
      </w:r>
    </w:p>
    <w:tbl>
      <w:tblPr>
        <w:tblW w:w="130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  <w:gridCol w:w="1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市州</w:t>
            </w:r>
          </w:p>
        </w:tc>
        <w:tc>
          <w:tcPr>
            <w:tcW w:w="325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优先保护单元</w:t>
            </w:r>
          </w:p>
        </w:tc>
        <w:tc>
          <w:tcPr>
            <w:tcW w:w="325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重点管控单元</w:t>
            </w:r>
          </w:p>
        </w:tc>
        <w:tc>
          <w:tcPr>
            <w:tcW w:w="325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一般管控单元</w:t>
            </w:r>
          </w:p>
        </w:tc>
        <w:tc>
          <w:tcPr>
            <w:tcW w:w="108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单元个数合计</w:t>
            </w:r>
          </w:p>
        </w:tc>
        <w:tc>
          <w:tcPr>
            <w:tcW w:w="108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总面积       （km²）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0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面积（km²）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面积占比（%）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数量（*）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面积（km²）</w:t>
            </w:r>
          </w:p>
        </w:tc>
        <w:tc>
          <w:tcPr>
            <w:tcW w:w="10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面积占比（%）</w:t>
            </w:r>
          </w:p>
        </w:tc>
        <w:tc>
          <w:tcPr>
            <w:tcW w:w="10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  <w:tc>
          <w:tcPr>
            <w:tcW w:w="10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面积（km²）</w:t>
            </w:r>
          </w:p>
        </w:tc>
        <w:tc>
          <w:tcPr>
            <w:tcW w:w="10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面积占比（%）</w:t>
            </w:r>
          </w:p>
        </w:tc>
        <w:tc>
          <w:tcPr>
            <w:tcW w:w="108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/>
            </w:pPr>
            <w:r>
              <w:rPr>
                <w:rFonts w:hint="default"/>
                <w:lang w:val="en-US" w:eastAsia="zh-CN"/>
              </w:rPr>
              <w:t>珠晖区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218.78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218.78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雁峰区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83.3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83.3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石鼓区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111.56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蒸湘区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111.71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南岳区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145.03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80.84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34.37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19.16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衡阳县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120.29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4.71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107.87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4.22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2326.33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91.07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2554.49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衡南县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84.07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3.22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227.76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8.71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2301.69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88.07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2613.52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衡山县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354.26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38.01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217.18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23.3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360.53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38.69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931.97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衡东县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644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33.41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148.16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7.69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1135.19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58.9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1927.35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祁东县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265.47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14.2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215.64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11.53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1388.84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74.27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1869.95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耒阳市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380.79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14.37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883.17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33.34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1385.19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52.29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2649.15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常宁市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417.21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20.37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5（1）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731.62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35.72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899.17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43.9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合计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2411.12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15.76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31（11）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3091.12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20.20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9796.94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64.04</w:t>
            </w:r>
            <w:bookmarkStart w:id="0" w:name="_GoBack"/>
            <w:bookmarkEnd w:id="0"/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15299.18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020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注*：括号内为省级及以上产业园区个数。</w:t>
            </w:r>
          </w:p>
        </w:tc>
      </w:tr>
    </w:tbl>
    <w:p/>
    <w:sectPr>
      <w:pgSz w:w="16838" w:h="11906" w:orient="landscape"/>
      <w:pgMar w:top="1304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OWRmZmFhMWQ4ZjdlYjkzNmNiNGE2MmY0OTlmNTUifQ=="/>
  </w:docVars>
  <w:rsids>
    <w:rsidRoot w:val="618B0975"/>
    <w:rsid w:val="00FD68EF"/>
    <w:rsid w:val="1B900E53"/>
    <w:rsid w:val="28DE5AE7"/>
    <w:rsid w:val="2B774C09"/>
    <w:rsid w:val="2D9E1C33"/>
    <w:rsid w:val="3E8F1850"/>
    <w:rsid w:val="45486BFC"/>
    <w:rsid w:val="47DB78B4"/>
    <w:rsid w:val="4BA3693A"/>
    <w:rsid w:val="57052952"/>
    <w:rsid w:val="5A8E399A"/>
    <w:rsid w:val="5D494E68"/>
    <w:rsid w:val="615722CD"/>
    <w:rsid w:val="618B0975"/>
    <w:rsid w:val="6194724A"/>
    <w:rsid w:val="64EF0968"/>
    <w:rsid w:val="75CF0A3A"/>
    <w:rsid w:val="7A3E6F9D"/>
    <w:rsid w:val="7C5779B5"/>
    <w:rsid w:val="7EF42A7D"/>
    <w:rsid w:val="E73B5D02"/>
    <w:rsid w:val="FDB7F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qFormat/>
    <w:uiPriority w:val="0"/>
    <w:rPr>
      <w:szCs w:val="20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customStyle="1" w:styleId="5">
    <w:name w:val=" Char"/>
    <w:basedOn w:val="1"/>
    <w:link w:val="4"/>
    <w:qFormat/>
    <w:uiPriority w:val="0"/>
    <w:rPr>
      <w:szCs w:val="20"/>
    </w:rPr>
  </w:style>
  <w:style w:type="paragraph" w:customStyle="1" w:styleId="6">
    <w:name w:val="表头"/>
    <w:basedOn w:val="1"/>
    <w:qFormat/>
    <w:uiPriority w:val="0"/>
    <w:pPr>
      <w:tabs>
        <w:tab w:val="left" w:pos="1021"/>
      </w:tabs>
      <w:snapToGrid w:val="0"/>
      <w:spacing w:before="156" w:beforeLines="50"/>
      <w:jc w:val="center"/>
    </w:pPr>
    <w:rPr>
      <w:rFonts w:eastAsia="黑体"/>
      <w:kern w:val="24"/>
      <w:sz w:val="28"/>
      <w:szCs w:val="28"/>
    </w:rPr>
  </w:style>
  <w:style w:type="character" w:customStyle="1" w:styleId="7">
    <w:name w:val="font51"/>
    <w:basedOn w:val="4"/>
    <w:qFormat/>
    <w:uiPriority w:val="0"/>
    <w:rPr>
      <w:rFonts w:ascii="宋体" w:hAnsi="宋体" w:eastAsia="宋体" w:cs="宋体"/>
      <w:b/>
      <w:color w:val="000000"/>
      <w:sz w:val="28"/>
      <w:szCs w:val="28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3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4"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1">
    <w:name w:val="font2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684</Characters>
  <Lines>0</Lines>
  <Paragraphs>0</Paragraphs>
  <TotalTime>5</TotalTime>
  <ScaleCrop>false</ScaleCrop>
  <LinksUpToDate>false</LinksUpToDate>
  <CharactersWithSpaces>713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2020-07-02T10:47:00Z</dcterms:created>
  <dc:creator>Van</dc:creator>
  <cp:lastModifiedBy>kylin</cp:lastModifiedBy>
  <cp:lastPrinted>2024-12-02T17:33:36Z</cp:lastPrinted>
  <dcterms:modified xsi:type="dcterms:W3CDTF">2024-12-03T12:06:56Z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59CDB10438814B178ED6765D353041F4_13</vt:lpwstr>
  </property>
</Properties>
</file>