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21" w:rsidRDefault="00C361F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413121" w:rsidRDefault="00C361FC">
      <w:pPr>
        <w:spacing w:line="520" w:lineRule="exact"/>
        <w:jc w:val="center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衡阳</w:t>
      </w:r>
      <w:r>
        <w:rPr>
          <w:rFonts w:ascii="方正小标宋简体" w:eastAsia="方正小标宋简体" w:hint="eastAsia"/>
          <w:sz w:val="44"/>
          <w:szCs w:val="44"/>
        </w:rPr>
        <w:t>市污染地块名录</w:t>
      </w:r>
      <w:r>
        <w:rPr>
          <w:rFonts w:ascii="方正小标宋简体" w:eastAsia="方正小标宋简体" w:hint="eastAsia"/>
          <w:sz w:val="44"/>
          <w:szCs w:val="44"/>
        </w:rPr>
        <w:t>（第一批）</w:t>
      </w:r>
    </w:p>
    <w:p w:rsidR="00413121" w:rsidRDefault="00C361FC">
      <w:pPr>
        <w:widowControl/>
        <w:textAlignment w:val="center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329" w:tblpY="483"/>
        <w:tblOverlap w:val="never"/>
        <w:tblW w:w="14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1311"/>
        <w:gridCol w:w="2494"/>
        <w:gridCol w:w="1733"/>
        <w:gridCol w:w="4298"/>
        <w:gridCol w:w="3507"/>
      </w:tblGrid>
      <w:tr w:rsidR="00413121">
        <w:trPr>
          <w:trHeight w:val="564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黑体" w:eastAsia="黑体" w:hAnsi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黑体" w:eastAsia="黑体" w:hAnsi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333333"/>
                <w:kern w:val="0"/>
                <w:sz w:val="28"/>
                <w:szCs w:val="28"/>
              </w:rPr>
              <w:t>县市区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黑体" w:eastAsia="黑体" w:hAnsi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333333"/>
                <w:kern w:val="0"/>
                <w:sz w:val="28"/>
                <w:szCs w:val="28"/>
              </w:rPr>
              <w:t>地块名称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黑体" w:eastAsia="黑体" w:hAnsi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333333"/>
                <w:kern w:val="0"/>
                <w:sz w:val="28"/>
                <w:szCs w:val="28"/>
              </w:rPr>
              <w:t>地址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黑体" w:eastAsia="黑体" w:hAnsi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</w:rPr>
              <w:t>风险</w:t>
            </w:r>
            <w:r>
              <w:rPr>
                <w:rFonts w:ascii="黑体" w:eastAsia="黑体" w:hAnsi="宋体"/>
                <w:color w:val="333333"/>
                <w:sz w:val="28"/>
                <w:szCs w:val="28"/>
              </w:rPr>
              <w:t>管控要求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黑体" w:eastAsia="黑体" w:hAnsi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</w:rPr>
              <w:t>备注</w:t>
            </w:r>
          </w:p>
        </w:tc>
      </w:tr>
      <w:tr w:rsidR="00413121">
        <w:trPr>
          <w:trHeight w:val="162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珠晖区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广衡塑胶电器照明有限公司废渣堆放场地遗留地块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珠晖区粤新路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69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治理修复后，方可用于居住、商业、学校、医疗养老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、公园、城市绿地和游乐场等建设。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2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石鼓区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湖南今天化肥化工股份有限公司遗留地块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石鼓区合江套工业区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治理修复后，方可用于居住、商业、学校、医疗养老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、公园、城市绿地和游乐场等建设。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2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石鼓区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衡阳市众和、翔达化工有限公司遗留地块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石鼓区合江套工业区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治理修复后，方可用于居住、商业、学校、医疗养老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、公园、城市绿地和游乐场等建设。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2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衡阳县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衡阳县西渡镇合成药厂遗留地块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衡阳县西渡镇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再开发利用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215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衡阳县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衡阳县界牌镇红星瓷厂砒霜生产区污染场地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衡阳县界牌镇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</w:t>
            </w:r>
            <w:bookmarkStart w:id="0" w:name="_GoBack"/>
            <w:bookmarkEnd w:id="0"/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，方可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再开发利用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2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衡东县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衡阳美仑颜料化工有限责任公司遗留地块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衡东县大浦镇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治理修复后，方可用于居住、商业、学校、医疗养老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、公园、城市绿地和游乐场等建设。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常宁市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湖南省水口山宏兴化工有限责任公司遗留地块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松柏镇松阳村高岗皂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治理修复后，方可用于居住、商业、学校、医疗养老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、公园、城市绿地和游乐场等建设。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常宁市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曾家溪Ⅱ地块（一期）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松柏镇曾家溪Ⅱ地块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治理修复后，方可用于居住、商业、学校、医疗养老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机构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、公园、城市绿地和游乐场等建设。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常宁市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曾家溪沿线重金属重污染场地治理工程地块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松柏镇曾家溪沿线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再开发利用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常宁市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常宁市白沙镇福坪地区含砷废渣污染综合治理项目地块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白沙镇福坪村地区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清理污染源；采取污染隔离、阻断等措施，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防止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污染扩散。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衡南县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原衡阳市国茂化工有限公司遗留环境综合治理工程地块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谭子山镇莲塘村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治理修复后，方可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再开发利用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衡南县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衡南县松江镇黄塘村綦家组关闭企业重金属治理项目地块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松江镇黄塘村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清理污染源；采取污染隔离、阻断等措施，防止污染扩散。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  <w:tr w:rsidR="00413121">
        <w:trPr>
          <w:trHeight w:val="1630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衡山县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衡山县岭坡乡原金矿区土壤治理修复项目地块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岭坡乡原金矿区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根据分类管理情况，合理确定用途</w:t>
            </w:r>
            <w:r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  <w:t>。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3121" w:rsidRDefault="00C361FC">
            <w:pPr>
              <w:widowControl/>
              <w:textAlignment w:val="center"/>
              <w:rPr>
                <w:rFonts w:ascii="仿宋_GB2312" w:eastAsia="仿宋_GB2312" w:hAnsi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补充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土地使用权人污染地块信息公示网址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</w:tbl>
    <w:p w:rsidR="00413121" w:rsidRDefault="00413121"/>
    <w:sectPr w:rsidR="00413121" w:rsidSect="00413121">
      <w:footerReference w:type="default" r:id="rId7"/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FC" w:rsidRDefault="00C361FC" w:rsidP="00413121">
      <w:r>
        <w:separator/>
      </w:r>
    </w:p>
  </w:endnote>
  <w:endnote w:type="continuationSeparator" w:id="0">
    <w:p w:rsidR="00C361FC" w:rsidRDefault="00C361FC" w:rsidP="0041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21" w:rsidRDefault="00C361FC">
    <w:pPr>
      <w:pStyle w:val="a3"/>
      <w:framePr w:wrap="around" w:vAnchor="text" w:hAnchor="margin" w:xAlign="center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="00413121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413121">
      <w:rPr>
        <w:rStyle w:val="a4"/>
        <w:rFonts w:ascii="宋体" w:hAnsi="宋体"/>
        <w:sz w:val="28"/>
        <w:szCs w:val="28"/>
      </w:rPr>
      <w:fldChar w:fldCharType="separate"/>
    </w:r>
    <w:r w:rsidR="002A5FC3">
      <w:rPr>
        <w:rStyle w:val="a4"/>
        <w:rFonts w:ascii="宋体" w:hAnsi="宋体"/>
        <w:noProof/>
        <w:sz w:val="28"/>
        <w:szCs w:val="28"/>
      </w:rPr>
      <w:t>1</w:t>
    </w:r>
    <w:r w:rsidR="0041312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－</w:t>
    </w:r>
  </w:p>
  <w:p w:rsidR="00413121" w:rsidRDefault="0041312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FC" w:rsidRDefault="00C361FC" w:rsidP="00413121">
      <w:r>
        <w:separator/>
      </w:r>
    </w:p>
  </w:footnote>
  <w:footnote w:type="continuationSeparator" w:id="0">
    <w:p w:rsidR="00C361FC" w:rsidRDefault="00C361FC" w:rsidP="00413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7E3A6A"/>
    <w:rsid w:val="002A5FC3"/>
    <w:rsid w:val="00413121"/>
    <w:rsid w:val="00C361FC"/>
    <w:rsid w:val="026E5B18"/>
    <w:rsid w:val="03C77CFF"/>
    <w:rsid w:val="03CD3648"/>
    <w:rsid w:val="0A081FBD"/>
    <w:rsid w:val="0D3A76F8"/>
    <w:rsid w:val="105F7663"/>
    <w:rsid w:val="11BF707E"/>
    <w:rsid w:val="147E1365"/>
    <w:rsid w:val="19045B64"/>
    <w:rsid w:val="19842E26"/>
    <w:rsid w:val="1C051BDC"/>
    <w:rsid w:val="21FC62DF"/>
    <w:rsid w:val="241F136A"/>
    <w:rsid w:val="2C6F12D1"/>
    <w:rsid w:val="33947D81"/>
    <w:rsid w:val="34721DA6"/>
    <w:rsid w:val="37B649F1"/>
    <w:rsid w:val="396C4AD2"/>
    <w:rsid w:val="3B8E5F1B"/>
    <w:rsid w:val="3C705246"/>
    <w:rsid w:val="3E312424"/>
    <w:rsid w:val="41481E15"/>
    <w:rsid w:val="418161C0"/>
    <w:rsid w:val="420C262B"/>
    <w:rsid w:val="477815E8"/>
    <w:rsid w:val="47E63C32"/>
    <w:rsid w:val="494969CA"/>
    <w:rsid w:val="4A892327"/>
    <w:rsid w:val="4A9D06AD"/>
    <w:rsid w:val="4BF0476A"/>
    <w:rsid w:val="4D9D58F5"/>
    <w:rsid w:val="4F1560F6"/>
    <w:rsid w:val="4FA748FE"/>
    <w:rsid w:val="54F81001"/>
    <w:rsid w:val="5A72502B"/>
    <w:rsid w:val="5AC502A0"/>
    <w:rsid w:val="5DCA3DEF"/>
    <w:rsid w:val="5E6C5E49"/>
    <w:rsid w:val="5F7C66A2"/>
    <w:rsid w:val="627E4C44"/>
    <w:rsid w:val="64C910BF"/>
    <w:rsid w:val="65ED475A"/>
    <w:rsid w:val="66FD781B"/>
    <w:rsid w:val="742101EE"/>
    <w:rsid w:val="76880EA1"/>
    <w:rsid w:val="77243918"/>
    <w:rsid w:val="777E3A6A"/>
    <w:rsid w:val="77AD744A"/>
    <w:rsid w:val="7C3F4D24"/>
    <w:rsid w:val="7F18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1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31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413121"/>
  </w:style>
  <w:style w:type="paragraph" w:customStyle="1" w:styleId="Default">
    <w:name w:val="Default"/>
    <w:qFormat/>
    <w:rsid w:val="00413121"/>
    <w:pPr>
      <w:widowControl w:val="0"/>
      <w:autoSpaceDE w:val="0"/>
      <w:autoSpaceDN w:val="0"/>
      <w:adjustRightInd w:val="0"/>
    </w:pPr>
    <w:rPr>
      <w:rFonts w:ascii="仿宋" w:eastAsia="仿宋" w:hAnsiTheme="minorHAnsi" w:cstheme="minorBidi"/>
      <w:color w:val="000000"/>
      <w:sz w:val="24"/>
      <w:szCs w:val="22"/>
    </w:rPr>
  </w:style>
  <w:style w:type="paragraph" w:styleId="a5">
    <w:name w:val="header"/>
    <w:basedOn w:val="a"/>
    <w:link w:val="Char"/>
    <w:rsid w:val="002A5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5F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595</Characters>
  <Application>Microsoft Office Word</Application>
  <DocSecurity>0</DocSecurity>
  <Lines>39</Lines>
  <Paragraphs>30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白钰</dc:creator>
  <cp:lastModifiedBy>NTKO</cp:lastModifiedBy>
  <cp:revision>2</cp:revision>
  <cp:lastPrinted>2019-01-14T06:45:00Z</cp:lastPrinted>
  <dcterms:created xsi:type="dcterms:W3CDTF">2019-12-25T23:58:00Z</dcterms:created>
  <dcterms:modified xsi:type="dcterms:W3CDTF">2019-12-25T23:58:00Z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