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附件4：代理机构评分标准</w:t>
      </w:r>
    </w:p>
    <w:tbl>
      <w:tblPr>
        <w:tblStyle w:val="2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986"/>
        <w:gridCol w:w="68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评分项目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办公场所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（10分）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企业注册成立一年以上，在衡阳市市区内有固定的办公场所，提供地址、租赁合同（或产权证明或租赁证明）、场所照片；并要求在湖南省建设工程招标投标动态监管平台认证通过 (提供网站查询结果)、衡阳市发展和改革委员会和衡阳市本级财政部门登记备案（提供查询网址及结果）的计10分。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企业履约能力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（35分）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企业具有政府采购相关培训合格证书的专业工作人员3人以上的计3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分；3人的计2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分；3人以下的计1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分，提供工作人员证书以及企业近三个月为其缴纳的社会保险证明资料（含养老、医疗、失业、工伤、生育）复印件。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实施经验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（45分）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企业具有类似项目经营业绩的计10分。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企业近三年（2017年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月-2020年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月）其他经营业绩，招标代理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eastAsia="zh-CN"/>
              </w:rPr>
              <w:t>服务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项目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单项合同金额为500万元（含）以上1000万元（含）以下的计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分，1000万元-5000万元（含）的计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分，5000万元以上的计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5分，最多计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分。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投标报价</w:t>
            </w:r>
          </w:p>
          <w:p>
            <w:pPr>
              <w:widowControl/>
              <w:spacing w:line="320" w:lineRule="exact"/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（10分）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同意参照国家计委计价格[2002]1980号文件规定计取招标代理费的计10分，不同意参照国家计委计价格[2002]1980号文件规定计取招标代理费的计0分。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</w:rPr>
            </w:pPr>
          </w:p>
        </w:tc>
      </w:tr>
    </w:tbl>
    <w:p>
      <w:pPr>
        <w:jc w:val="left"/>
        <w:rPr>
          <w:rFonts w:hint="eastAsia" w:ascii="宋体" w:hAnsi="宋体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9C4"/>
    <w:rsid w:val="00103070"/>
    <w:rsid w:val="00885E63"/>
    <w:rsid w:val="00931109"/>
    <w:rsid w:val="00A623FC"/>
    <w:rsid w:val="00B256FB"/>
    <w:rsid w:val="00CD49C4"/>
    <w:rsid w:val="38FF1793"/>
    <w:rsid w:val="5A0A2BDA"/>
    <w:rsid w:val="5E6F1EA3"/>
    <w:rsid w:val="62A5753B"/>
    <w:rsid w:val="7B05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462</Characters>
  <Lines>3</Lines>
  <Paragraphs>1</Paragraphs>
  <TotalTime>2</TotalTime>
  <ScaleCrop>false</ScaleCrop>
  <LinksUpToDate>false</LinksUpToDate>
  <CharactersWithSpaces>542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2020-01-18T08:42:00Z</dcterms:created>
  <dc:creator>dreamsummit</dc:creator>
  <cp:lastModifiedBy>Administrator</cp:lastModifiedBy>
  <dcterms:modified xsi:type="dcterms:W3CDTF">2020-10-28T01:22:02Z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