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52CA9">
      <w:pPr>
        <w:spacing w:line="360" w:lineRule="exact"/>
        <w:rPr>
          <w:rFonts w:ascii="Times New Roman" w:hAnsi="Times New Roman" w:eastAsia="Times New Roman"/>
          <w:sz w:val="36"/>
          <w:szCs w:val="36"/>
        </w:rPr>
      </w:pPr>
    </w:p>
    <w:p w14:paraId="20C465ED">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1F43C818">
      <w:pPr>
        <w:rPr>
          <w:rFonts w:ascii="Times New Roman" w:hAnsi="Times New Roman" w:eastAsia="黑体"/>
          <w:sz w:val="32"/>
          <w:szCs w:val="32"/>
        </w:rPr>
      </w:pPr>
    </w:p>
    <w:p w14:paraId="05488EC7">
      <w:pPr>
        <w:rPr>
          <w:rFonts w:ascii="Times New Roman" w:hAnsi="Times New Roman" w:eastAsia="黑体"/>
          <w:sz w:val="32"/>
          <w:szCs w:val="32"/>
        </w:rPr>
      </w:pPr>
    </w:p>
    <w:p w14:paraId="4530A2D6">
      <w:pPr>
        <w:rPr>
          <w:rFonts w:ascii="Times New Roman" w:hAnsi="Times New Roman" w:eastAsia="黑体"/>
          <w:sz w:val="32"/>
          <w:szCs w:val="32"/>
        </w:rPr>
      </w:pPr>
    </w:p>
    <w:p w14:paraId="0516B219">
      <w:pPr>
        <w:rPr>
          <w:rFonts w:ascii="Times New Roman" w:hAnsi="Times New Roman" w:eastAsia="黑体"/>
          <w:sz w:val="32"/>
          <w:szCs w:val="32"/>
        </w:rPr>
      </w:pPr>
    </w:p>
    <w:p w14:paraId="0C454E14">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rPr>
        <w:t>2年度部门整体支出绩效自评报告</w:t>
      </w:r>
    </w:p>
    <w:p w14:paraId="30A685B6">
      <w:pPr>
        <w:jc w:val="center"/>
        <w:rPr>
          <w:rFonts w:ascii="Times New Roman" w:hAnsi="Times New Roman" w:eastAsia="黑体"/>
          <w:b/>
          <w:sz w:val="32"/>
          <w:szCs w:val="32"/>
        </w:rPr>
      </w:pPr>
    </w:p>
    <w:p w14:paraId="2ED32889">
      <w:pPr>
        <w:jc w:val="center"/>
        <w:rPr>
          <w:rFonts w:ascii="Times New Roman" w:hAnsi="Times New Roman" w:eastAsia="黑体"/>
          <w:sz w:val="32"/>
          <w:szCs w:val="32"/>
        </w:rPr>
      </w:pPr>
    </w:p>
    <w:p w14:paraId="0813949C">
      <w:pPr>
        <w:jc w:val="center"/>
        <w:rPr>
          <w:rFonts w:ascii="Times New Roman" w:hAnsi="Times New Roman" w:eastAsia="黑体"/>
          <w:sz w:val="32"/>
          <w:szCs w:val="32"/>
        </w:rPr>
      </w:pPr>
    </w:p>
    <w:p w14:paraId="3EEC1E60">
      <w:pPr>
        <w:jc w:val="center"/>
        <w:rPr>
          <w:rFonts w:ascii="Times New Roman" w:hAnsi="Times New Roman" w:eastAsia="黑体"/>
          <w:sz w:val="32"/>
          <w:szCs w:val="32"/>
        </w:rPr>
      </w:pPr>
    </w:p>
    <w:p w14:paraId="15BE12BD">
      <w:pPr>
        <w:jc w:val="center"/>
        <w:rPr>
          <w:rFonts w:ascii="Times New Roman" w:hAnsi="Times New Roman" w:eastAsia="黑体"/>
          <w:sz w:val="32"/>
          <w:szCs w:val="32"/>
        </w:rPr>
      </w:pPr>
    </w:p>
    <w:p w14:paraId="5B601F75">
      <w:pPr>
        <w:jc w:val="center"/>
        <w:rPr>
          <w:rFonts w:ascii="Times New Roman" w:hAnsi="Times New Roman" w:eastAsia="黑体"/>
          <w:sz w:val="32"/>
          <w:szCs w:val="32"/>
        </w:rPr>
      </w:pPr>
    </w:p>
    <w:p w14:paraId="6F35275B">
      <w:pPr>
        <w:jc w:val="center"/>
        <w:rPr>
          <w:rFonts w:ascii="Times New Roman" w:hAnsi="Times New Roman" w:eastAsia="黑体"/>
          <w:sz w:val="32"/>
          <w:szCs w:val="32"/>
        </w:rPr>
      </w:pPr>
    </w:p>
    <w:p w14:paraId="12E13FFE">
      <w:pPr>
        <w:rPr>
          <w:rFonts w:ascii="Times New Roman" w:hAnsi="Times New Roman" w:eastAsia="黑体"/>
          <w:sz w:val="32"/>
          <w:szCs w:val="32"/>
        </w:rPr>
      </w:pPr>
    </w:p>
    <w:p w14:paraId="7459A71E">
      <w:pPr>
        <w:jc w:val="center"/>
        <w:rPr>
          <w:rFonts w:ascii="Times New Roman" w:hAnsi="Times New Roman" w:eastAsia="黑体"/>
          <w:sz w:val="32"/>
          <w:szCs w:val="32"/>
        </w:rPr>
      </w:pPr>
    </w:p>
    <w:p w14:paraId="6E2B3374">
      <w:pPr>
        <w:jc w:val="center"/>
        <w:rPr>
          <w:rFonts w:ascii="Times New Roman" w:hAnsi="Times New Roman"/>
          <w:sz w:val="36"/>
          <w:szCs w:val="36"/>
        </w:rPr>
      </w:pPr>
      <w:r>
        <w:rPr>
          <w:rFonts w:hint="eastAsia" w:ascii="Times New Roman" w:hAnsi="Times New Roman"/>
          <w:sz w:val="36"/>
          <w:szCs w:val="36"/>
        </w:rPr>
        <w:t>单位名称：衡阳市环境保护局雁峰分局</w:t>
      </w:r>
    </w:p>
    <w:p w14:paraId="05FC4EEE">
      <w:pPr>
        <w:jc w:val="center"/>
        <w:rPr>
          <w:rFonts w:ascii="Times New Roman" w:hAnsi="Times New Roman" w:eastAsia="黑体"/>
          <w:sz w:val="36"/>
          <w:szCs w:val="36"/>
        </w:rPr>
      </w:pPr>
    </w:p>
    <w:p w14:paraId="1119ED5A">
      <w:pPr>
        <w:jc w:val="center"/>
        <w:rPr>
          <w:rFonts w:ascii="Times New Roman" w:hAnsi="Times New Roman" w:eastAsia="黑体"/>
          <w:sz w:val="36"/>
          <w:szCs w:val="36"/>
        </w:rPr>
      </w:pPr>
    </w:p>
    <w:p w14:paraId="20421165">
      <w:pPr>
        <w:jc w:val="center"/>
        <w:rPr>
          <w:rFonts w:ascii="Times New Roman" w:hAnsi="Times New Roman" w:eastAsia="黑体"/>
          <w:sz w:val="32"/>
          <w:szCs w:val="32"/>
        </w:rPr>
      </w:pPr>
      <w:r>
        <w:rPr>
          <w:rFonts w:hint="eastAsia" w:ascii="Times New Roman" w:hAnsi="Times New Roman" w:eastAsia="黑体"/>
          <w:sz w:val="32"/>
          <w:szCs w:val="32"/>
        </w:rPr>
        <w:t>2023年4月7日</w:t>
      </w:r>
    </w:p>
    <w:p w14:paraId="4946FE65">
      <w:pPr>
        <w:jc w:val="center"/>
        <w:rPr>
          <w:rFonts w:ascii="Times New Roman" w:hAnsi="Times New Roman" w:eastAsia="黑体"/>
          <w:sz w:val="32"/>
          <w:szCs w:val="32"/>
        </w:rPr>
      </w:pPr>
    </w:p>
    <w:p w14:paraId="67EEF5AF">
      <w:pPr>
        <w:jc w:val="center"/>
        <w:rPr>
          <w:rFonts w:ascii="Times New Roman" w:hAnsi="Times New Roman" w:eastAsia="黑体"/>
          <w:sz w:val="32"/>
          <w:szCs w:val="32"/>
        </w:rPr>
      </w:pPr>
    </w:p>
    <w:p w14:paraId="145C3DAA">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14:paraId="77E101B5">
      <w:pPr>
        <w:rPr>
          <w:rFonts w:ascii="Times New Roman" w:hAnsi="Times New Roman" w:eastAsia="方正小标宋_GBK"/>
          <w:sz w:val="32"/>
          <w:szCs w:val="32"/>
        </w:rPr>
      </w:pPr>
    </w:p>
    <w:p w14:paraId="20D573AC">
      <w:pPr>
        <w:pStyle w:val="16"/>
        <w:widowControl/>
        <w:spacing w:line="560" w:lineRule="exact"/>
        <w:ind w:firstLine="640"/>
        <w:rPr>
          <w:rFonts w:eastAsia="黑体"/>
          <w:sz w:val="32"/>
          <w:szCs w:val="32"/>
        </w:rPr>
      </w:pPr>
      <w:r>
        <w:rPr>
          <w:rFonts w:hint="eastAsia" w:eastAsia="黑体"/>
          <w:sz w:val="32"/>
          <w:szCs w:val="32"/>
        </w:rPr>
        <w:t>一、单位基本情况</w:t>
      </w:r>
    </w:p>
    <w:p w14:paraId="10A3E786">
      <w:pPr>
        <w:spacing w:line="560" w:lineRule="exact"/>
        <w:ind w:firstLine="640" w:firstLineChars="200"/>
        <w:rPr>
          <w:rFonts w:ascii="楷体" w:hAnsi="楷体" w:eastAsia="楷体" w:cs="楷体"/>
          <w:sz w:val="32"/>
          <w:szCs w:val="32"/>
        </w:rPr>
      </w:pPr>
      <w:r>
        <w:rPr>
          <w:rFonts w:hint="eastAsia" w:eastAsia="楷体"/>
          <w:sz w:val="32"/>
          <w:szCs w:val="32"/>
        </w:rPr>
        <w:t>1．主要职能：</w:t>
      </w: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2146BCC2">
      <w:pPr>
        <w:pStyle w:val="16"/>
        <w:widowControl/>
        <w:spacing w:line="560" w:lineRule="exact"/>
        <w:ind w:firstLine="640"/>
        <w:rPr>
          <w:rFonts w:eastAsia="楷体"/>
          <w:sz w:val="32"/>
          <w:szCs w:val="32"/>
        </w:rPr>
      </w:pPr>
      <w:r>
        <w:rPr>
          <w:rFonts w:hint="eastAsia" w:eastAsia="楷体"/>
          <w:sz w:val="32"/>
          <w:szCs w:val="32"/>
        </w:rPr>
        <w:t>2．机构情况：</w:t>
      </w:r>
      <w:r>
        <w:rPr>
          <w:rFonts w:hint="eastAsia" w:ascii="楷体" w:hAnsi="楷体" w:eastAsia="楷体" w:cs="楷体"/>
          <w:sz w:val="32"/>
          <w:szCs w:val="32"/>
        </w:rPr>
        <w:t>隶属于衡阳市生态环境局二级机构，是市财政全额拨款的公益性事业单位，独立编制独立核算。</w:t>
      </w:r>
    </w:p>
    <w:p w14:paraId="0E4D6C58">
      <w:pPr>
        <w:spacing w:line="560" w:lineRule="exact"/>
        <w:ind w:firstLine="640" w:firstLineChars="200"/>
        <w:rPr>
          <w:rFonts w:ascii="楷体" w:hAnsi="楷体" w:eastAsia="楷体" w:cs="楷体"/>
          <w:sz w:val="32"/>
          <w:szCs w:val="32"/>
        </w:rPr>
      </w:pPr>
      <w:r>
        <w:rPr>
          <w:rFonts w:hint="eastAsia" w:eastAsia="楷体"/>
          <w:sz w:val="32"/>
          <w:szCs w:val="32"/>
        </w:rPr>
        <w:t>3．人员情况：</w:t>
      </w:r>
      <w:r>
        <w:rPr>
          <w:rFonts w:hint="eastAsia" w:ascii="楷体" w:hAnsi="楷体" w:eastAsia="楷体" w:cs="楷体"/>
          <w:sz w:val="32"/>
          <w:szCs w:val="32"/>
        </w:rPr>
        <w:t>全额拨款事业编制人员21人，临时聘用人员1人，现有职工19人。2022年年末共有19人。</w:t>
      </w:r>
    </w:p>
    <w:p w14:paraId="2F04C339">
      <w:pPr>
        <w:pStyle w:val="16"/>
        <w:widowControl/>
        <w:spacing w:line="560" w:lineRule="exact"/>
        <w:ind w:firstLine="640"/>
        <w:rPr>
          <w:rFonts w:eastAsia="黑体"/>
          <w:sz w:val="32"/>
          <w:szCs w:val="32"/>
        </w:rPr>
      </w:pPr>
      <w:r>
        <w:rPr>
          <w:rFonts w:hint="eastAsia" w:eastAsia="黑体"/>
          <w:sz w:val="32"/>
          <w:szCs w:val="32"/>
        </w:rPr>
        <w:t>二、一般公共预算支出情况</w:t>
      </w:r>
    </w:p>
    <w:p w14:paraId="17BF1901">
      <w:pPr>
        <w:pStyle w:val="16"/>
        <w:widowControl/>
        <w:spacing w:line="560" w:lineRule="exact"/>
        <w:ind w:firstLine="643"/>
        <w:rPr>
          <w:rFonts w:eastAsia="楷体"/>
          <w:b/>
          <w:sz w:val="32"/>
          <w:szCs w:val="32"/>
        </w:rPr>
      </w:pPr>
      <w:r>
        <w:rPr>
          <w:rFonts w:hint="eastAsia" w:eastAsia="楷体"/>
          <w:b/>
          <w:sz w:val="32"/>
          <w:szCs w:val="32"/>
        </w:rPr>
        <w:t>（一）基本支出情况</w:t>
      </w:r>
    </w:p>
    <w:p w14:paraId="2CCF4982">
      <w:pPr>
        <w:pStyle w:val="16"/>
        <w:widowControl/>
        <w:spacing w:line="560" w:lineRule="exact"/>
        <w:ind w:firstLine="640"/>
        <w:rPr>
          <w:rFonts w:eastAsia="楷体"/>
          <w:sz w:val="32"/>
          <w:szCs w:val="32"/>
        </w:rPr>
      </w:pPr>
      <w:r>
        <w:rPr>
          <w:rFonts w:hint="eastAsia" w:eastAsia="楷体"/>
          <w:sz w:val="32"/>
          <w:szCs w:val="32"/>
        </w:rPr>
        <w:t>衡阳市环境保护局雁峰分局2022年全年一般公共预算支出基本支出总计</w:t>
      </w:r>
      <w:r>
        <w:rPr>
          <w:rFonts w:eastAsia="楷体"/>
          <w:sz w:val="32"/>
          <w:szCs w:val="32"/>
        </w:rPr>
        <w:t>4,873,197.94</w:t>
      </w:r>
      <w:r>
        <w:rPr>
          <w:rFonts w:hint="eastAsia" w:eastAsia="楷体"/>
          <w:sz w:val="32"/>
          <w:szCs w:val="32"/>
        </w:rPr>
        <w:t>元，其中包括以下几个方面：</w:t>
      </w:r>
    </w:p>
    <w:p w14:paraId="52E625A2">
      <w:pPr>
        <w:pStyle w:val="16"/>
        <w:widowControl/>
        <w:spacing w:line="560" w:lineRule="exact"/>
        <w:ind w:firstLine="640"/>
        <w:rPr>
          <w:rFonts w:eastAsia="楷体"/>
          <w:sz w:val="32"/>
          <w:szCs w:val="32"/>
        </w:rPr>
      </w:pPr>
      <w:r>
        <w:rPr>
          <w:rFonts w:hint="eastAsia" w:eastAsia="楷体"/>
          <w:sz w:val="32"/>
          <w:szCs w:val="32"/>
        </w:rPr>
        <w:t>1、工资福利支出</w:t>
      </w:r>
      <w:r>
        <w:rPr>
          <w:rFonts w:eastAsia="楷体"/>
          <w:sz w:val="32"/>
          <w:szCs w:val="32"/>
        </w:rPr>
        <w:t>3,845,927.79</w:t>
      </w:r>
      <w:r>
        <w:rPr>
          <w:rFonts w:hint="eastAsia" w:eastAsia="楷体"/>
          <w:sz w:val="32"/>
          <w:szCs w:val="32"/>
        </w:rPr>
        <w:t>元，</w:t>
      </w:r>
    </w:p>
    <w:p w14:paraId="5F261DF0">
      <w:pPr>
        <w:pStyle w:val="16"/>
        <w:widowControl/>
        <w:spacing w:line="560" w:lineRule="exact"/>
        <w:ind w:firstLine="640"/>
        <w:rPr>
          <w:rFonts w:eastAsia="楷体"/>
          <w:sz w:val="32"/>
          <w:szCs w:val="32"/>
        </w:rPr>
      </w:pPr>
      <w:r>
        <w:rPr>
          <w:rFonts w:hint="eastAsia" w:eastAsia="楷体"/>
          <w:sz w:val="32"/>
          <w:szCs w:val="32"/>
        </w:rPr>
        <w:t>2、商品和服务支出</w:t>
      </w:r>
      <w:r>
        <w:rPr>
          <w:rFonts w:eastAsia="楷体"/>
          <w:sz w:val="32"/>
          <w:szCs w:val="32"/>
        </w:rPr>
        <w:t>526,197.13</w:t>
      </w:r>
      <w:r>
        <w:rPr>
          <w:rFonts w:hint="eastAsia" w:eastAsia="楷体"/>
          <w:sz w:val="32"/>
          <w:szCs w:val="32"/>
        </w:rPr>
        <w:t>元，</w:t>
      </w:r>
    </w:p>
    <w:p w14:paraId="200E8575">
      <w:pPr>
        <w:pStyle w:val="16"/>
        <w:widowControl/>
        <w:spacing w:line="560" w:lineRule="exact"/>
        <w:ind w:firstLine="640"/>
        <w:rPr>
          <w:rFonts w:eastAsia="楷体"/>
          <w:sz w:val="32"/>
          <w:szCs w:val="32"/>
        </w:rPr>
      </w:pPr>
      <w:r>
        <w:rPr>
          <w:rFonts w:hint="eastAsia" w:eastAsia="楷体"/>
          <w:sz w:val="32"/>
          <w:szCs w:val="32"/>
        </w:rPr>
        <w:t>3、对个人及家庭的补助</w:t>
      </w:r>
      <w:r>
        <w:rPr>
          <w:rFonts w:eastAsia="楷体"/>
          <w:sz w:val="32"/>
          <w:szCs w:val="32"/>
        </w:rPr>
        <w:t>501,073.02</w:t>
      </w:r>
      <w:r>
        <w:rPr>
          <w:rFonts w:hint="eastAsia" w:eastAsia="楷体"/>
          <w:sz w:val="32"/>
          <w:szCs w:val="32"/>
        </w:rPr>
        <w:t>元。</w:t>
      </w:r>
    </w:p>
    <w:p w14:paraId="3DD9644E">
      <w:pPr>
        <w:pStyle w:val="16"/>
        <w:widowControl/>
        <w:spacing w:line="560" w:lineRule="exact"/>
        <w:ind w:firstLine="640"/>
        <w:rPr>
          <w:rFonts w:eastAsia="楷体"/>
          <w:sz w:val="32"/>
          <w:szCs w:val="32"/>
        </w:rPr>
      </w:pPr>
      <w:r>
        <w:rPr>
          <w:rFonts w:hint="eastAsia" w:eastAsia="楷体"/>
          <w:sz w:val="32"/>
          <w:szCs w:val="32"/>
        </w:rPr>
        <w:t xml:space="preserve">4、资本性支出 </w:t>
      </w:r>
      <w:r>
        <w:rPr>
          <w:rFonts w:hint="eastAsia" w:eastAsia="楷体"/>
          <w:color w:val="FF0000"/>
          <w:sz w:val="32"/>
          <w:szCs w:val="32"/>
        </w:rPr>
        <w:t xml:space="preserve"> </w:t>
      </w:r>
      <w:r>
        <w:rPr>
          <w:rFonts w:hint="eastAsia" w:eastAsia="楷体"/>
          <w:color w:val="000000" w:themeColor="text1"/>
          <w:sz w:val="32"/>
          <w:szCs w:val="32"/>
        </w:rPr>
        <w:t xml:space="preserve">  0</w:t>
      </w:r>
      <w:r>
        <w:rPr>
          <w:rFonts w:hint="eastAsia" w:eastAsia="楷体"/>
          <w:sz w:val="32"/>
          <w:szCs w:val="32"/>
        </w:rPr>
        <w:t>元。</w:t>
      </w:r>
    </w:p>
    <w:p w14:paraId="46B4F362">
      <w:pPr>
        <w:pStyle w:val="16"/>
        <w:widowControl/>
        <w:spacing w:line="560" w:lineRule="exact"/>
        <w:ind w:firstLine="643"/>
        <w:rPr>
          <w:rFonts w:eastAsia="楷体"/>
          <w:b/>
          <w:sz w:val="32"/>
          <w:szCs w:val="32"/>
        </w:rPr>
      </w:pPr>
      <w:r>
        <w:rPr>
          <w:rFonts w:hint="eastAsia" w:eastAsia="楷体"/>
          <w:b/>
          <w:sz w:val="32"/>
          <w:szCs w:val="32"/>
        </w:rPr>
        <w:t>（二）项目支出</w:t>
      </w:r>
    </w:p>
    <w:p w14:paraId="3333ABD8">
      <w:pPr>
        <w:pStyle w:val="16"/>
        <w:widowControl/>
        <w:spacing w:line="560" w:lineRule="exact"/>
        <w:ind w:firstLine="640"/>
        <w:rPr>
          <w:rFonts w:eastAsia="楷体"/>
          <w:sz w:val="32"/>
          <w:szCs w:val="32"/>
        </w:rPr>
      </w:pPr>
      <w:r>
        <w:rPr>
          <w:rFonts w:hint="eastAsia" w:eastAsia="楷体"/>
          <w:sz w:val="32"/>
          <w:szCs w:val="32"/>
        </w:rPr>
        <w:t>2022年全年一般公共预算项目总支出为</w:t>
      </w:r>
      <w:r>
        <w:rPr>
          <w:rFonts w:hint="eastAsia" w:eastAsia="楷体"/>
          <w:color w:val="000000" w:themeColor="text1"/>
          <w:sz w:val="32"/>
          <w:szCs w:val="32"/>
        </w:rPr>
        <w:t>0</w:t>
      </w:r>
      <w:r>
        <w:rPr>
          <w:rFonts w:hint="eastAsia" w:eastAsia="楷体"/>
          <w:sz w:val="32"/>
          <w:szCs w:val="32"/>
        </w:rPr>
        <w:t>元。</w:t>
      </w:r>
    </w:p>
    <w:p w14:paraId="679DBBF5">
      <w:pPr>
        <w:pStyle w:val="16"/>
        <w:widowControl/>
        <w:spacing w:line="560" w:lineRule="exact"/>
        <w:ind w:firstLine="640"/>
        <w:rPr>
          <w:rFonts w:eastAsia="黑体"/>
          <w:sz w:val="32"/>
          <w:szCs w:val="32"/>
        </w:rPr>
      </w:pPr>
      <w:r>
        <w:rPr>
          <w:rFonts w:hint="eastAsia" w:eastAsia="黑体"/>
          <w:sz w:val="32"/>
          <w:szCs w:val="32"/>
        </w:rPr>
        <w:t>三、政府性基金预算支出情况</w:t>
      </w:r>
    </w:p>
    <w:p w14:paraId="3283C77F">
      <w:pPr>
        <w:pStyle w:val="16"/>
        <w:widowControl/>
        <w:spacing w:line="560" w:lineRule="exact"/>
        <w:ind w:firstLine="640"/>
        <w:rPr>
          <w:rFonts w:eastAsia="黑体"/>
          <w:sz w:val="32"/>
          <w:szCs w:val="32"/>
        </w:rPr>
      </w:pPr>
      <w:r>
        <w:rPr>
          <w:rFonts w:hint="eastAsia" w:eastAsia="黑体"/>
          <w:sz w:val="32"/>
          <w:szCs w:val="32"/>
        </w:rPr>
        <w:t>政府性基金预算支出情况无</w:t>
      </w:r>
    </w:p>
    <w:p w14:paraId="0E26FD2C">
      <w:pPr>
        <w:pStyle w:val="16"/>
        <w:widowControl/>
        <w:spacing w:line="560" w:lineRule="exact"/>
        <w:ind w:firstLine="640"/>
        <w:rPr>
          <w:rFonts w:eastAsia="黑体"/>
          <w:sz w:val="32"/>
          <w:szCs w:val="32"/>
        </w:rPr>
      </w:pPr>
      <w:r>
        <w:rPr>
          <w:rFonts w:hint="eastAsia" w:eastAsia="黑体"/>
          <w:sz w:val="32"/>
          <w:szCs w:val="32"/>
        </w:rPr>
        <w:t>四、国有资本经营预算支出情况</w:t>
      </w:r>
    </w:p>
    <w:p w14:paraId="15CE4655">
      <w:pPr>
        <w:pStyle w:val="16"/>
        <w:widowControl/>
        <w:spacing w:line="560" w:lineRule="exact"/>
        <w:ind w:firstLine="640"/>
        <w:rPr>
          <w:rFonts w:eastAsia="黑体"/>
          <w:sz w:val="32"/>
          <w:szCs w:val="32"/>
        </w:rPr>
      </w:pPr>
      <w:r>
        <w:rPr>
          <w:rFonts w:hint="eastAsia" w:eastAsia="黑体"/>
          <w:sz w:val="32"/>
          <w:szCs w:val="32"/>
        </w:rPr>
        <w:t>国有资本经营预算支出情况无</w:t>
      </w:r>
    </w:p>
    <w:p w14:paraId="7590FA1B">
      <w:pPr>
        <w:pStyle w:val="16"/>
        <w:widowControl/>
        <w:spacing w:line="560" w:lineRule="exact"/>
        <w:ind w:firstLine="640"/>
        <w:rPr>
          <w:rFonts w:eastAsia="黑体"/>
          <w:sz w:val="32"/>
          <w:szCs w:val="32"/>
        </w:rPr>
      </w:pPr>
      <w:r>
        <w:rPr>
          <w:rFonts w:hint="eastAsia" w:eastAsia="黑体"/>
          <w:sz w:val="32"/>
          <w:szCs w:val="32"/>
        </w:rPr>
        <w:t>五、社会保险基金预算支出情况</w:t>
      </w:r>
    </w:p>
    <w:p w14:paraId="527427F1">
      <w:pPr>
        <w:pStyle w:val="16"/>
        <w:widowControl/>
        <w:spacing w:line="560" w:lineRule="exact"/>
        <w:ind w:firstLine="640"/>
        <w:rPr>
          <w:rFonts w:eastAsia="黑体"/>
          <w:sz w:val="32"/>
          <w:szCs w:val="32"/>
        </w:rPr>
      </w:pPr>
      <w:r>
        <w:rPr>
          <w:rFonts w:hint="eastAsia" w:eastAsia="黑体"/>
          <w:sz w:val="32"/>
          <w:szCs w:val="32"/>
        </w:rPr>
        <w:t>社会保险基金预算支出情况无</w:t>
      </w:r>
    </w:p>
    <w:p w14:paraId="6F0D8594">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702BAF73">
      <w:pPr>
        <w:pStyle w:val="16"/>
        <w:widowControl/>
        <w:spacing w:line="560" w:lineRule="exact"/>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14:paraId="50B120C1">
      <w:pPr>
        <w:pStyle w:val="16"/>
        <w:widowControl/>
        <w:spacing w:line="560" w:lineRule="exact"/>
        <w:ind w:firstLine="640"/>
        <w:rPr>
          <w:rFonts w:eastAsia="黑体"/>
          <w:sz w:val="32"/>
          <w:szCs w:val="32"/>
        </w:rPr>
      </w:pPr>
      <w:r>
        <w:rPr>
          <w:rFonts w:hint="eastAsia" w:eastAsia="黑体"/>
          <w:sz w:val="32"/>
          <w:szCs w:val="32"/>
        </w:rPr>
        <w:t>七、存在的问题及原因分析</w:t>
      </w:r>
    </w:p>
    <w:p w14:paraId="2F6F5211">
      <w:pPr>
        <w:pStyle w:val="16"/>
        <w:widowControl/>
        <w:spacing w:line="560" w:lineRule="exact"/>
        <w:ind w:firstLine="640"/>
        <w:rPr>
          <w:rFonts w:eastAsia="楷体"/>
          <w:sz w:val="32"/>
          <w:szCs w:val="32"/>
        </w:rPr>
      </w:pPr>
      <w:r>
        <w:rPr>
          <w:rFonts w:hint="eastAsia" w:eastAsia="楷体"/>
          <w:sz w:val="32"/>
          <w:szCs w:val="32"/>
        </w:rPr>
        <w:t>2022年我局财政预算资金收入为</w:t>
      </w:r>
      <w:r>
        <w:rPr>
          <w:rFonts w:eastAsia="楷体"/>
          <w:sz w:val="32"/>
          <w:szCs w:val="32"/>
        </w:rPr>
        <w:t>4,873,197.94</w:t>
      </w:r>
      <w:r>
        <w:rPr>
          <w:rFonts w:hint="eastAsia" w:eastAsia="楷体"/>
          <w:sz w:val="32"/>
          <w:szCs w:val="32"/>
        </w:rPr>
        <w:t>元，其他收入</w:t>
      </w:r>
      <w:r>
        <w:rPr>
          <w:rFonts w:eastAsia="楷体"/>
          <w:sz w:val="32"/>
          <w:szCs w:val="32"/>
        </w:rPr>
        <w:t>409,814.57</w:t>
      </w:r>
      <w:r>
        <w:rPr>
          <w:rFonts w:hint="eastAsia" w:eastAsia="楷体"/>
          <w:sz w:val="32"/>
          <w:szCs w:val="32"/>
        </w:rPr>
        <w:t>元；实际还有未支出支出680000元。</w:t>
      </w:r>
    </w:p>
    <w:p w14:paraId="0EE61B4A">
      <w:pPr>
        <w:pStyle w:val="16"/>
        <w:widowControl/>
        <w:spacing w:line="560" w:lineRule="exact"/>
        <w:ind w:firstLine="640"/>
        <w:rPr>
          <w:rFonts w:eastAsia="楷体"/>
          <w:sz w:val="32"/>
          <w:szCs w:val="32"/>
        </w:rPr>
      </w:pPr>
      <w:r>
        <w:rPr>
          <w:rFonts w:hint="eastAsia" w:eastAsia="楷体"/>
          <w:sz w:val="32"/>
          <w:szCs w:val="32"/>
        </w:rPr>
        <w:t>经费缺口无保障主要原因：1、衡阳市环境保护局雁峰分局所隶属于衡阳市生态环境局二级机构，属于全额拔款单位，全年预算单位运行经费存在缺口。</w:t>
      </w:r>
    </w:p>
    <w:p w14:paraId="61E899EB">
      <w:pPr>
        <w:pStyle w:val="16"/>
        <w:widowControl/>
        <w:spacing w:line="560" w:lineRule="exact"/>
        <w:ind w:firstLine="640"/>
        <w:rPr>
          <w:rFonts w:eastAsia="楷体"/>
          <w:sz w:val="32"/>
          <w:szCs w:val="32"/>
        </w:rPr>
      </w:pPr>
      <w:r>
        <w:rPr>
          <w:rFonts w:hint="eastAsia" w:eastAsia="楷体"/>
          <w:sz w:val="32"/>
          <w:szCs w:val="32"/>
        </w:rPr>
        <w:t xml:space="preserve"> 2、衡阳市环境保护局雁峰分局自2018年取消了排污费收费业务后，收入来源严重短缺。</w:t>
      </w:r>
    </w:p>
    <w:p w14:paraId="252B140A">
      <w:pPr>
        <w:pStyle w:val="16"/>
        <w:widowControl/>
        <w:spacing w:line="560" w:lineRule="exact"/>
        <w:ind w:firstLine="640"/>
        <w:rPr>
          <w:rFonts w:eastAsia="楷体"/>
          <w:sz w:val="32"/>
          <w:szCs w:val="32"/>
        </w:rPr>
      </w:pPr>
      <w:r>
        <w:rPr>
          <w:rFonts w:hint="eastAsia" w:eastAsia="楷体"/>
          <w:sz w:val="32"/>
          <w:szCs w:val="32"/>
        </w:rPr>
        <w:t>采取的措施：响应财政局“以事养人”的原则，积极承担辖区内</w:t>
      </w:r>
      <w:r>
        <w:rPr>
          <w:rFonts w:hint="eastAsia" w:ascii="楷体" w:hAnsi="楷体" w:eastAsia="楷体" w:cs="楷体"/>
          <w:sz w:val="32"/>
          <w:szCs w:val="32"/>
        </w:rPr>
        <w:t>环境保护提供监管保障，环境违法行为的查处</w:t>
      </w:r>
      <w:r>
        <w:rPr>
          <w:rFonts w:hint="eastAsia" w:eastAsia="楷体"/>
          <w:sz w:val="32"/>
          <w:szCs w:val="32"/>
        </w:rPr>
        <w:t>工作。</w:t>
      </w:r>
    </w:p>
    <w:p w14:paraId="3B8DE9E0">
      <w:pPr>
        <w:widowControl/>
        <w:spacing w:line="560" w:lineRule="exact"/>
        <w:ind w:firstLine="640" w:firstLineChars="200"/>
        <w:rPr>
          <w:rFonts w:eastAsia="黑体"/>
          <w:sz w:val="32"/>
          <w:szCs w:val="32"/>
        </w:rPr>
      </w:pPr>
      <w:r>
        <w:rPr>
          <w:rFonts w:hint="eastAsia" w:eastAsia="黑体"/>
          <w:sz w:val="32"/>
          <w:szCs w:val="32"/>
        </w:rPr>
        <w:t>八、改进措施和有关建议</w:t>
      </w:r>
    </w:p>
    <w:p w14:paraId="5A2F8A56">
      <w:pPr>
        <w:pStyle w:val="16"/>
        <w:widowControl/>
        <w:spacing w:line="560" w:lineRule="exact"/>
        <w:ind w:firstLine="640"/>
        <w:rPr>
          <w:rFonts w:eastAsia="楷体"/>
          <w:sz w:val="32"/>
          <w:szCs w:val="32"/>
        </w:rPr>
      </w:pPr>
      <w:r>
        <w:rPr>
          <w:rFonts w:hint="eastAsia" w:eastAsia="楷体"/>
          <w:sz w:val="32"/>
          <w:szCs w:val="32"/>
        </w:rPr>
        <w:t>1.科学合理编制预算，严格执行预算。</w:t>
      </w:r>
    </w:p>
    <w:p w14:paraId="0AA7D845">
      <w:pPr>
        <w:pStyle w:val="16"/>
        <w:widowControl/>
        <w:spacing w:line="560" w:lineRule="exact"/>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3CBC869B">
      <w:pPr>
        <w:pStyle w:val="16"/>
        <w:widowControl/>
        <w:spacing w:line="560" w:lineRule="exact"/>
        <w:ind w:firstLine="640"/>
        <w:rPr>
          <w:rFonts w:eastAsia="楷体"/>
          <w:sz w:val="32"/>
          <w:szCs w:val="32"/>
        </w:rPr>
      </w:pPr>
      <w:r>
        <w:rPr>
          <w:rFonts w:hint="eastAsia" w:eastAsia="楷体"/>
          <w:sz w:val="32"/>
          <w:szCs w:val="32"/>
        </w:rPr>
        <w:t>2.完善管理制度，进一步加强资产管理。</w:t>
      </w:r>
    </w:p>
    <w:p w14:paraId="7EE19D1F">
      <w:pPr>
        <w:pStyle w:val="16"/>
        <w:widowControl/>
        <w:spacing w:line="560" w:lineRule="exact"/>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30F18F1A">
      <w:pPr>
        <w:pStyle w:val="16"/>
        <w:widowControl/>
        <w:spacing w:line="560" w:lineRule="exact"/>
        <w:ind w:firstLine="640"/>
        <w:rPr>
          <w:rFonts w:eastAsia="楷体"/>
          <w:sz w:val="32"/>
          <w:szCs w:val="32"/>
        </w:rPr>
      </w:pPr>
      <w:r>
        <w:rPr>
          <w:rFonts w:hint="eastAsia" w:eastAsia="楷体"/>
          <w:sz w:val="32"/>
          <w:szCs w:val="32"/>
        </w:rPr>
        <w:t>3.加强新行政单位会计制度和新预算法学习培训。</w:t>
      </w:r>
    </w:p>
    <w:p w14:paraId="20D8A3FA">
      <w:pPr>
        <w:pStyle w:val="16"/>
        <w:widowControl/>
        <w:spacing w:line="560" w:lineRule="exact"/>
        <w:ind w:firstLine="640"/>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14:paraId="3739BF64">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7DC706B9">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14:paraId="5929CAD8">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14:paraId="44869B07">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14:paraId="21823E84">
      <w:pPr>
        <w:widowControl/>
        <w:spacing w:line="560" w:lineRule="exact"/>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14:paraId="42E74493">
      <w:pPr>
        <w:ind w:firstLine="640" w:firstLineChars="200"/>
        <w:rPr>
          <w:rFonts w:ascii="Times New Roman" w:hAnsi="Times New Roman" w:eastAsia="仿宋"/>
          <w:sz w:val="32"/>
          <w:szCs w:val="32"/>
        </w:rPr>
      </w:pPr>
    </w:p>
    <w:p w14:paraId="583B7AC7">
      <w:pPr>
        <w:spacing w:line="560" w:lineRule="exact"/>
        <w:ind w:firstLine="640" w:firstLineChars="200"/>
        <w:rPr>
          <w:rFonts w:ascii="Times New Roman" w:hAnsi="Times New Roman" w:eastAsia="仿宋"/>
          <w:sz w:val="32"/>
          <w:szCs w:val="32"/>
        </w:rPr>
      </w:pPr>
    </w:p>
    <w:p w14:paraId="6CC448A2">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7"/>
        <w:tblW w:w="10158" w:type="dxa"/>
        <w:jc w:val="center"/>
        <w:tblLayout w:type="fixed"/>
        <w:tblCellMar>
          <w:top w:w="0" w:type="dxa"/>
          <w:left w:w="108" w:type="dxa"/>
          <w:bottom w:w="0" w:type="dxa"/>
          <w:right w:w="108" w:type="dxa"/>
        </w:tblCellMar>
      </w:tblPr>
      <w:tblGrid>
        <w:gridCol w:w="1363"/>
        <w:gridCol w:w="1020"/>
        <w:gridCol w:w="1110"/>
        <w:gridCol w:w="1125"/>
        <w:gridCol w:w="1110"/>
        <w:gridCol w:w="255"/>
        <w:gridCol w:w="1020"/>
        <w:gridCol w:w="157"/>
        <w:gridCol w:w="803"/>
        <w:gridCol w:w="765"/>
        <w:gridCol w:w="300"/>
        <w:gridCol w:w="1130"/>
      </w:tblGrid>
      <w:tr w14:paraId="717450E3">
        <w:tblPrEx>
          <w:tblCellMar>
            <w:top w:w="0" w:type="dxa"/>
            <w:left w:w="108" w:type="dxa"/>
            <w:bottom w:w="0" w:type="dxa"/>
            <w:right w:w="108" w:type="dxa"/>
          </w:tblCellMar>
        </w:tblPrEx>
        <w:trPr>
          <w:trHeight w:val="549" w:hRule="atLeast"/>
          <w:jc w:val="center"/>
        </w:trPr>
        <w:tc>
          <w:tcPr>
            <w:tcW w:w="10158" w:type="dxa"/>
            <w:gridSpan w:val="12"/>
            <w:tcBorders>
              <w:top w:val="nil"/>
              <w:left w:val="nil"/>
              <w:bottom w:val="nil"/>
              <w:right w:val="nil"/>
            </w:tcBorders>
            <w:shd w:val="clear" w:color="auto" w:fill="auto"/>
            <w:noWrap/>
            <w:vAlign w:val="center"/>
          </w:tcPr>
          <w:p w14:paraId="02271E16">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287C160B">
        <w:tblPrEx>
          <w:tblCellMar>
            <w:top w:w="0" w:type="dxa"/>
            <w:left w:w="108" w:type="dxa"/>
            <w:bottom w:w="0" w:type="dxa"/>
            <w:right w:w="108" w:type="dxa"/>
          </w:tblCellMar>
        </w:tblPrEx>
        <w:trPr>
          <w:trHeight w:val="270" w:hRule="atLeast"/>
          <w:jc w:val="center"/>
        </w:trPr>
        <w:tc>
          <w:tcPr>
            <w:tcW w:w="10158" w:type="dxa"/>
            <w:gridSpan w:val="12"/>
            <w:tcBorders>
              <w:top w:val="nil"/>
              <w:left w:val="nil"/>
              <w:bottom w:val="single" w:color="auto" w:sz="4" w:space="0"/>
              <w:right w:val="nil"/>
            </w:tcBorders>
            <w:shd w:val="clear" w:color="auto" w:fill="auto"/>
            <w:noWrap/>
            <w:vAlign w:val="center"/>
          </w:tcPr>
          <w:p w14:paraId="19B4E807">
            <w:pPr>
              <w:jc w:val="left"/>
              <w:rPr>
                <w:rFonts w:ascii="Times New Roman" w:hAnsi="Times New Roman"/>
                <w:color w:val="000000"/>
                <w:kern w:val="0"/>
                <w:sz w:val="22"/>
              </w:rPr>
            </w:pPr>
            <w:r>
              <w:rPr>
                <w:rFonts w:ascii="Times New Roman" w:hAnsi="Times New Roman"/>
                <w:color w:val="000000"/>
                <w:kern w:val="0"/>
                <w:sz w:val="22"/>
              </w:rPr>
              <w:t xml:space="preserve">填报单位： </w:t>
            </w:r>
            <w:r>
              <w:rPr>
                <w:rFonts w:hint="eastAsia" w:ascii="Times New Roman" w:hAnsi="Times New Roman"/>
                <w:color w:val="000000"/>
                <w:kern w:val="0"/>
                <w:sz w:val="22"/>
              </w:rPr>
              <w:t xml:space="preserve">衡阳市环境保护局雁峰分局 </w:t>
            </w:r>
            <w:r>
              <w:rPr>
                <w:rFonts w:hint="eastAsia" w:ascii="Times New Roman" w:hAnsi="Times New Roman"/>
                <w:color w:val="000000"/>
                <w:kern w:val="0"/>
                <w:sz w:val="22"/>
                <w:lang w:val="en-US" w:eastAsia="zh-CN"/>
              </w:rPr>
              <w:t xml:space="preserve">   </w:t>
            </w:r>
            <w:r>
              <w:rPr>
                <w:rFonts w:hint="eastAsia" w:ascii="Times New Roman" w:hAnsi="Times New Roman"/>
                <w:color w:val="000000"/>
                <w:kern w:val="0"/>
                <w:sz w:val="22"/>
              </w:rPr>
              <w:t xml:space="preserve"> （2022年度）</w:t>
            </w:r>
          </w:p>
        </w:tc>
      </w:tr>
      <w:tr w14:paraId="36EDA507">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A3174F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E7321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衡阳市环境保护局雁峰分局</w:t>
            </w:r>
            <w:r>
              <w:rPr>
                <w:rFonts w:ascii="Times New Roman" w:hAnsi="Times New Roman" w:eastAsia="仿宋_GB2312"/>
                <w:color w:val="000000"/>
                <w:kern w:val="0"/>
                <w:szCs w:val="21"/>
              </w:rPr>
              <w:t>　</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215F8E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gridSpan w:val="2"/>
            <w:tcBorders>
              <w:top w:val="single" w:color="auto" w:sz="4" w:space="0"/>
              <w:left w:val="nil"/>
              <w:bottom w:val="single" w:color="auto" w:sz="4" w:space="0"/>
              <w:right w:val="single" w:color="000000" w:sz="4" w:space="0"/>
            </w:tcBorders>
            <w:shd w:val="clear" w:color="auto" w:fill="auto"/>
            <w:noWrap/>
          </w:tcPr>
          <w:p w14:paraId="3E3114E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99CD4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1130" w:type="dxa"/>
            <w:tcBorders>
              <w:top w:val="single" w:color="auto" w:sz="4" w:space="0"/>
              <w:left w:val="nil"/>
              <w:bottom w:val="single" w:color="auto" w:sz="4" w:space="0"/>
              <w:right w:val="single" w:color="000000" w:sz="4" w:space="0"/>
            </w:tcBorders>
            <w:shd w:val="clear" w:color="auto" w:fill="auto"/>
            <w:noWrap/>
            <w:vAlign w:val="center"/>
          </w:tcPr>
          <w:p w14:paraId="7E2723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07ED84B0">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40F9FF4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0AE708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69F64A2">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themeColor="text1"/>
                <w:kern w:val="0"/>
                <w:szCs w:val="21"/>
              </w:rPr>
              <w:t>469.1</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74835F52">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458.21</w:t>
            </w:r>
          </w:p>
        </w:tc>
        <w:tc>
          <w:tcPr>
            <w:tcW w:w="960" w:type="dxa"/>
            <w:gridSpan w:val="2"/>
            <w:tcBorders>
              <w:top w:val="single" w:color="auto" w:sz="4" w:space="0"/>
              <w:left w:val="nil"/>
              <w:bottom w:val="single" w:color="auto" w:sz="4" w:space="0"/>
              <w:right w:val="single" w:color="000000" w:sz="4" w:space="0"/>
            </w:tcBorders>
            <w:shd w:val="clear" w:color="auto" w:fill="auto"/>
            <w:noWrap/>
            <w:vAlign w:val="center"/>
          </w:tcPr>
          <w:p w14:paraId="6C218529">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40B54CE6">
            <w:pPr>
              <w:widowControl/>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w:t>
            </w:r>
          </w:p>
        </w:tc>
        <w:tc>
          <w:tcPr>
            <w:tcW w:w="1130" w:type="dxa"/>
            <w:tcBorders>
              <w:top w:val="single" w:color="auto" w:sz="4" w:space="0"/>
              <w:left w:val="nil"/>
              <w:bottom w:val="single" w:color="auto" w:sz="4" w:space="0"/>
              <w:right w:val="single" w:color="000000" w:sz="4" w:space="0"/>
            </w:tcBorders>
            <w:shd w:val="clear" w:color="auto" w:fill="auto"/>
            <w:noWrap/>
            <w:vAlign w:val="center"/>
          </w:tcPr>
          <w:p w14:paraId="7F3CF892">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w:t>
            </w:r>
          </w:p>
        </w:tc>
      </w:tr>
      <w:tr w14:paraId="23FBCD74">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480F41AE">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36389BA">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r>
              <w:rPr>
                <w:rFonts w:hint="eastAsia" w:ascii="Times New Roman" w:hAnsi="Times New Roman" w:eastAsia="仿宋_GB2312"/>
                <w:color w:val="000000" w:themeColor="text1"/>
                <w:kern w:val="0"/>
                <w:szCs w:val="21"/>
              </w:rPr>
              <w:t>469.1</w:t>
            </w:r>
            <w:r>
              <w:rPr>
                <w:rFonts w:hint="eastAsia" w:ascii="Times New Roman" w:hAnsi="Times New Roman" w:eastAsia="仿宋_GB2312"/>
                <w:color w:val="000000"/>
                <w:kern w:val="0"/>
                <w:szCs w:val="21"/>
              </w:rPr>
              <w:t xml:space="preserve">  </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07F63861">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r>
              <w:rPr>
                <w:rFonts w:hint="eastAsia" w:ascii="Times New Roman" w:hAnsi="Times New Roman" w:eastAsia="仿宋_GB2312"/>
                <w:color w:val="000000" w:themeColor="text1"/>
                <w:kern w:val="0"/>
                <w:szCs w:val="21"/>
              </w:rPr>
              <w:t>458.21</w:t>
            </w:r>
          </w:p>
        </w:tc>
      </w:tr>
      <w:tr w14:paraId="3BB219DB">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2350ED5A">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7979F0A">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themeColor="text1"/>
                <w:kern w:val="0"/>
                <w:szCs w:val="21"/>
              </w:rPr>
              <w:t>458.21</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18E0EFE3">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themeColor="text1"/>
                <w:kern w:val="0"/>
                <w:szCs w:val="21"/>
              </w:rPr>
              <w:t>538.54</w:t>
            </w:r>
          </w:p>
        </w:tc>
      </w:tr>
      <w:tr w14:paraId="780D6C57">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59FBE85">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BC1F605">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1F3D2142">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themeColor="text1"/>
                <w:kern w:val="0"/>
                <w:szCs w:val="21"/>
              </w:rPr>
              <w:t>155</w:t>
            </w:r>
          </w:p>
        </w:tc>
      </w:tr>
      <w:tr w14:paraId="1783811F">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32ABE10B">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2CEBE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24BD1345">
            <w:pPr>
              <w:widowControl/>
              <w:jc w:val="left"/>
              <w:rPr>
                <w:rFonts w:ascii="Times New Roman" w:hAnsi="Times New Roman" w:eastAsia="仿宋_GB2312"/>
                <w:color w:val="000000"/>
                <w:kern w:val="0"/>
                <w:szCs w:val="21"/>
              </w:rPr>
            </w:pPr>
          </w:p>
        </w:tc>
      </w:tr>
      <w:tr w14:paraId="1B8FC9C0">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087A3A5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4BFB59A">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themeColor="text1"/>
                <w:kern w:val="0"/>
                <w:szCs w:val="21"/>
              </w:rPr>
              <w:t>82.25</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4A4476B8">
            <w:pPr>
              <w:widowControl/>
              <w:ind w:firstLine="1680" w:firstLineChars="800"/>
              <w:jc w:val="left"/>
              <w:rPr>
                <w:rFonts w:ascii="Times New Roman" w:hAnsi="Times New Roman" w:eastAsia="仿宋_GB2312"/>
                <w:color w:val="000000"/>
                <w:kern w:val="0"/>
                <w:szCs w:val="21"/>
              </w:rPr>
            </w:pPr>
          </w:p>
        </w:tc>
      </w:tr>
      <w:tr w14:paraId="79DEEA6B">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7E776B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795" w:type="dxa"/>
            <w:gridSpan w:val="11"/>
            <w:tcBorders>
              <w:top w:val="single" w:color="auto" w:sz="4" w:space="0"/>
              <w:left w:val="nil"/>
              <w:bottom w:val="single" w:color="auto" w:sz="4" w:space="0"/>
              <w:right w:val="single" w:color="auto" w:sz="4" w:space="0"/>
            </w:tcBorders>
            <w:shd w:val="clear" w:color="auto" w:fill="auto"/>
            <w:noWrap/>
            <w:vAlign w:val="center"/>
          </w:tcPr>
          <w:p w14:paraId="6DF15973">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578D7C35">
            <w:pPr>
              <w:widowControl/>
              <w:jc w:val="left"/>
              <w:rPr>
                <w:rFonts w:ascii="Times New Roman" w:hAnsi="Times New Roman" w:eastAsia="仿宋_GB2312"/>
                <w:color w:val="000000"/>
                <w:kern w:val="0"/>
                <w:szCs w:val="21"/>
              </w:rPr>
            </w:pPr>
          </w:p>
        </w:tc>
      </w:tr>
      <w:tr w14:paraId="5C20535E">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60693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629C31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795" w:type="dxa"/>
            <w:gridSpan w:val="11"/>
            <w:tcBorders>
              <w:top w:val="single" w:color="auto" w:sz="4" w:space="0"/>
              <w:left w:val="nil"/>
              <w:bottom w:val="single" w:color="auto" w:sz="4" w:space="0"/>
              <w:right w:val="single" w:color="auto" w:sz="4" w:space="0"/>
            </w:tcBorders>
            <w:shd w:val="clear" w:color="auto" w:fill="auto"/>
            <w:noWrap/>
            <w:vAlign w:val="center"/>
          </w:tcPr>
          <w:p w14:paraId="1BB9EFC6">
            <w:pPr>
              <w:widowControl/>
              <w:numPr>
                <w:ilvl w:val="0"/>
                <w:numId w:val="1"/>
              </w:numPr>
              <w:jc w:val="left"/>
              <w:rPr>
                <w:color w:val="000000"/>
                <w:kern w:val="0"/>
                <w:sz w:val="18"/>
                <w:szCs w:val="18"/>
              </w:rPr>
            </w:pPr>
            <w:r>
              <w:rPr>
                <w:rFonts w:hint="eastAsia"/>
                <w:color w:val="000000"/>
                <w:kern w:val="0"/>
                <w:sz w:val="18"/>
                <w:szCs w:val="18"/>
              </w:rPr>
              <w:t>保障单位职工人员经费，保障单位正常运转。</w:t>
            </w:r>
          </w:p>
        </w:tc>
      </w:tr>
      <w:tr w14:paraId="3B50AAE2">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08546D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0FFAB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D3226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AA487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6569EC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D0D226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12C334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2C45C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4A6892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F63E9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04A4E4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7F517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E2FF61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EE554D4">
        <w:tblPrEx>
          <w:tblCellMar>
            <w:top w:w="0" w:type="dxa"/>
            <w:left w:w="108" w:type="dxa"/>
            <w:bottom w:w="0" w:type="dxa"/>
            <w:right w:w="108" w:type="dxa"/>
          </w:tblCellMar>
        </w:tblPrEx>
        <w:trPr>
          <w:trHeight w:val="974" w:hRule="atLeast"/>
          <w:jc w:val="center"/>
        </w:trPr>
        <w:tc>
          <w:tcPr>
            <w:tcW w:w="1363" w:type="dxa"/>
            <w:vMerge w:val="continue"/>
            <w:tcBorders>
              <w:left w:val="single" w:color="auto" w:sz="4" w:space="0"/>
              <w:right w:val="single" w:color="auto" w:sz="4" w:space="0"/>
            </w:tcBorders>
            <w:shd w:val="clear" w:color="auto" w:fill="auto"/>
            <w:noWrap/>
            <w:vAlign w:val="center"/>
          </w:tcPr>
          <w:p w14:paraId="13CE0219">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2CA183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11F89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DFC73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48F11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right w:val="single" w:color="auto" w:sz="4" w:space="0"/>
            </w:tcBorders>
            <w:shd w:val="clear" w:color="auto" w:fill="auto"/>
            <w:noWrap/>
            <w:vAlign w:val="center"/>
          </w:tcPr>
          <w:p w14:paraId="004B79A0">
            <w:pPr>
              <w:widowControl/>
              <w:jc w:val="center"/>
              <w:rPr>
                <w:rFonts w:hAnsi="宋体"/>
                <w:color w:val="000000"/>
                <w:kern w:val="0"/>
                <w:sz w:val="18"/>
                <w:szCs w:val="18"/>
              </w:rPr>
            </w:pPr>
            <w:r>
              <w:rPr>
                <w:rFonts w:hint="eastAsia" w:hAnsi="宋体"/>
                <w:color w:val="000000"/>
                <w:kern w:val="0"/>
                <w:sz w:val="18"/>
                <w:szCs w:val="18"/>
              </w:rPr>
              <w:t>审核重点企业数量</w:t>
            </w:r>
          </w:p>
        </w:tc>
        <w:tc>
          <w:tcPr>
            <w:tcW w:w="1110" w:type="dxa"/>
            <w:tcBorders>
              <w:top w:val="single" w:color="auto" w:sz="4" w:space="0"/>
              <w:left w:val="nil"/>
              <w:right w:val="single" w:color="auto" w:sz="4" w:space="0"/>
            </w:tcBorders>
            <w:shd w:val="clear" w:color="auto" w:fill="auto"/>
            <w:noWrap/>
            <w:vAlign w:val="center"/>
          </w:tcPr>
          <w:p w14:paraId="15639529">
            <w:pPr>
              <w:widowControl/>
              <w:jc w:val="center"/>
              <w:rPr>
                <w:rFonts w:hAnsi="宋体"/>
                <w:color w:val="000000"/>
                <w:kern w:val="0"/>
                <w:sz w:val="18"/>
                <w:szCs w:val="18"/>
              </w:rPr>
            </w:pPr>
            <w:r>
              <w:rPr>
                <w:rFonts w:hint="eastAsia" w:hAnsi="宋体"/>
                <w:color w:val="000000"/>
                <w:kern w:val="0"/>
                <w:sz w:val="18"/>
                <w:szCs w:val="18"/>
              </w:rPr>
              <w:t>300家</w:t>
            </w:r>
          </w:p>
        </w:tc>
        <w:tc>
          <w:tcPr>
            <w:tcW w:w="1432" w:type="dxa"/>
            <w:gridSpan w:val="3"/>
            <w:tcBorders>
              <w:top w:val="single" w:color="auto" w:sz="4" w:space="0"/>
              <w:left w:val="nil"/>
              <w:right w:val="single" w:color="auto" w:sz="4" w:space="0"/>
            </w:tcBorders>
            <w:shd w:val="clear" w:color="auto" w:fill="auto"/>
            <w:noWrap/>
            <w:vAlign w:val="center"/>
          </w:tcPr>
          <w:p w14:paraId="0E9FAED4">
            <w:pPr>
              <w:widowControl/>
              <w:jc w:val="center"/>
              <w:rPr>
                <w:color w:val="000000"/>
                <w:kern w:val="0"/>
                <w:sz w:val="18"/>
                <w:szCs w:val="18"/>
              </w:rPr>
            </w:pPr>
            <w:r>
              <w:rPr>
                <w:rFonts w:hint="eastAsia"/>
                <w:color w:val="000000"/>
                <w:kern w:val="0"/>
                <w:sz w:val="18"/>
                <w:szCs w:val="18"/>
              </w:rPr>
              <w:t>270</w:t>
            </w:r>
          </w:p>
        </w:tc>
        <w:tc>
          <w:tcPr>
            <w:tcW w:w="803" w:type="dxa"/>
            <w:tcBorders>
              <w:top w:val="single" w:color="auto" w:sz="4" w:space="0"/>
              <w:left w:val="nil"/>
              <w:right w:val="single" w:color="auto" w:sz="4" w:space="0"/>
            </w:tcBorders>
            <w:shd w:val="clear" w:color="auto" w:fill="auto"/>
            <w:noWrap/>
            <w:vAlign w:val="center"/>
          </w:tcPr>
          <w:p w14:paraId="01D7AD03">
            <w:pPr>
              <w:widowControl/>
              <w:jc w:val="center"/>
              <w:rPr>
                <w:color w:val="000000"/>
                <w:kern w:val="0"/>
                <w:sz w:val="18"/>
                <w:szCs w:val="18"/>
              </w:rPr>
            </w:pPr>
            <w:r>
              <w:rPr>
                <w:rFonts w:hint="eastAsia"/>
                <w:color w:val="000000"/>
                <w:kern w:val="0"/>
                <w:sz w:val="18"/>
                <w:szCs w:val="18"/>
              </w:rPr>
              <w:t>10</w:t>
            </w:r>
          </w:p>
        </w:tc>
        <w:tc>
          <w:tcPr>
            <w:tcW w:w="765" w:type="dxa"/>
            <w:tcBorders>
              <w:top w:val="single" w:color="auto" w:sz="4" w:space="0"/>
              <w:left w:val="nil"/>
              <w:right w:val="single" w:color="auto" w:sz="4" w:space="0"/>
            </w:tcBorders>
            <w:shd w:val="clear" w:color="auto" w:fill="auto"/>
            <w:noWrap/>
            <w:vAlign w:val="center"/>
          </w:tcPr>
          <w:p w14:paraId="59CAC0D1">
            <w:pPr>
              <w:widowControl/>
              <w:jc w:val="center"/>
              <w:rPr>
                <w:color w:val="000000"/>
                <w:kern w:val="0"/>
                <w:sz w:val="18"/>
                <w:szCs w:val="18"/>
              </w:rPr>
            </w:pPr>
            <w:r>
              <w:rPr>
                <w:rFonts w:hint="eastAsia"/>
                <w:color w:val="000000"/>
                <w:kern w:val="0"/>
                <w:sz w:val="18"/>
                <w:szCs w:val="18"/>
              </w:rPr>
              <w:t>9</w:t>
            </w:r>
          </w:p>
        </w:tc>
        <w:tc>
          <w:tcPr>
            <w:tcW w:w="1430" w:type="dxa"/>
            <w:gridSpan w:val="2"/>
            <w:tcBorders>
              <w:top w:val="single" w:color="auto" w:sz="4" w:space="0"/>
              <w:left w:val="nil"/>
              <w:right w:val="single" w:color="auto" w:sz="4" w:space="0"/>
            </w:tcBorders>
            <w:shd w:val="clear" w:color="auto" w:fill="auto"/>
            <w:noWrap/>
            <w:vAlign w:val="center"/>
          </w:tcPr>
          <w:p w14:paraId="54A663ED">
            <w:pPr>
              <w:widowControl/>
              <w:jc w:val="center"/>
              <w:rPr>
                <w:color w:val="000000"/>
                <w:kern w:val="0"/>
                <w:sz w:val="18"/>
                <w:szCs w:val="18"/>
              </w:rPr>
            </w:pPr>
            <w:r>
              <w:rPr>
                <w:rFonts w:hint="eastAsia"/>
                <w:color w:val="000000"/>
                <w:kern w:val="0"/>
                <w:sz w:val="18"/>
                <w:szCs w:val="18"/>
              </w:rPr>
              <w:t>发证任务数量有所减少</w:t>
            </w:r>
          </w:p>
        </w:tc>
      </w:tr>
      <w:tr w14:paraId="61118072">
        <w:tblPrEx>
          <w:tblCellMar>
            <w:top w:w="0" w:type="dxa"/>
            <w:left w:w="108" w:type="dxa"/>
            <w:bottom w:w="0" w:type="dxa"/>
            <w:right w:w="108" w:type="dxa"/>
          </w:tblCellMar>
        </w:tblPrEx>
        <w:trPr>
          <w:trHeight w:val="974" w:hRule="atLeast"/>
          <w:jc w:val="center"/>
        </w:trPr>
        <w:tc>
          <w:tcPr>
            <w:tcW w:w="1363" w:type="dxa"/>
            <w:vMerge w:val="continue"/>
            <w:tcBorders>
              <w:left w:val="single" w:color="auto" w:sz="4" w:space="0"/>
              <w:right w:val="single" w:color="auto" w:sz="4" w:space="0"/>
            </w:tcBorders>
            <w:shd w:val="clear" w:color="auto" w:fill="auto"/>
            <w:noWrap/>
            <w:vAlign w:val="center"/>
          </w:tcPr>
          <w:p w14:paraId="59803E30">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5648E45">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D5AB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right w:val="single" w:color="auto" w:sz="4" w:space="0"/>
            </w:tcBorders>
            <w:shd w:val="clear" w:color="auto" w:fill="auto"/>
            <w:noWrap/>
            <w:vAlign w:val="center"/>
          </w:tcPr>
          <w:p w14:paraId="19D6317F">
            <w:pPr>
              <w:widowControl/>
              <w:jc w:val="center"/>
              <w:rPr>
                <w:rFonts w:hAnsi="宋体"/>
                <w:color w:val="000000"/>
                <w:kern w:val="0"/>
                <w:sz w:val="18"/>
                <w:szCs w:val="18"/>
              </w:rPr>
            </w:pPr>
            <w:r>
              <w:rPr>
                <w:rFonts w:hint="eastAsia" w:hAnsi="宋体"/>
                <w:color w:val="000000"/>
                <w:kern w:val="0"/>
                <w:sz w:val="18"/>
                <w:szCs w:val="18"/>
              </w:rPr>
              <w:t>0</w:t>
            </w:r>
          </w:p>
        </w:tc>
        <w:tc>
          <w:tcPr>
            <w:tcW w:w="1110" w:type="dxa"/>
            <w:tcBorders>
              <w:top w:val="single" w:color="auto" w:sz="4" w:space="0"/>
              <w:left w:val="nil"/>
              <w:right w:val="single" w:color="auto" w:sz="4" w:space="0"/>
            </w:tcBorders>
            <w:shd w:val="clear" w:color="auto" w:fill="auto"/>
            <w:noWrap/>
            <w:vAlign w:val="center"/>
          </w:tcPr>
          <w:p w14:paraId="2AB92871">
            <w:pPr>
              <w:widowControl/>
              <w:jc w:val="center"/>
              <w:rPr>
                <w:rFonts w:hAnsi="宋体"/>
                <w:color w:val="000000"/>
                <w:kern w:val="0"/>
                <w:sz w:val="18"/>
                <w:szCs w:val="18"/>
              </w:rPr>
            </w:pPr>
            <w:r>
              <w:rPr>
                <w:rFonts w:hint="eastAsia" w:hAnsi="宋体"/>
                <w:color w:val="000000"/>
                <w:kern w:val="0"/>
                <w:sz w:val="18"/>
                <w:szCs w:val="18"/>
              </w:rPr>
              <w:t>0</w:t>
            </w:r>
          </w:p>
        </w:tc>
        <w:tc>
          <w:tcPr>
            <w:tcW w:w="1432" w:type="dxa"/>
            <w:gridSpan w:val="3"/>
            <w:tcBorders>
              <w:top w:val="single" w:color="auto" w:sz="4" w:space="0"/>
              <w:left w:val="nil"/>
              <w:right w:val="single" w:color="auto" w:sz="4" w:space="0"/>
            </w:tcBorders>
            <w:shd w:val="clear" w:color="auto" w:fill="auto"/>
            <w:noWrap/>
            <w:vAlign w:val="center"/>
          </w:tcPr>
          <w:p w14:paraId="2DF7A210">
            <w:pPr>
              <w:widowControl/>
              <w:jc w:val="center"/>
              <w:rPr>
                <w:rFonts w:hAnsi="宋体"/>
                <w:color w:val="000000"/>
                <w:kern w:val="0"/>
                <w:sz w:val="18"/>
                <w:szCs w:val="18"/>
              </w:rPr>
            </w:pPr>
            <w:r>
              <w:rPr>
                <w:rFonts w:hint="eastAsia" w:hAnsi="宋体"/>
                <w:color w:val="000000"/>
                <w:kern w:val="0"/>
                <w:sz w:val="18"/>
                <w:szCs w:val="18"/>
              </w:rPr>
              <w:t>0</w:t>
            </w:r>
          </w:p>
        </w:tc>
        <w:tc>
          <w:tcPr>
            <w:tcW w:w="803" w:type="dxa"/>
            <w:tcBorders>
              <w:top w:val="single" w:color="auto" w:sz="4" w:space="0"/>
              <w:left w:val="nil"/>
              <w:right w:val="single" w:color="auto" w:sz="4" w:space="0"/>
            </w:tcBorders>
            <w:shd w:val="clear" w:color="auto" w:fill="auto"/>
            <w:noWrap/>
            <w:vAlign w:val="center"/>
          </w:tcPr>
          <w:p w14:paraId="21D167A7">
            <w:pPr>
              <w:widowControl/>
              <w:jc w:val="center"/>
              <w:rPr>
                <w:color w:val="000000"/>
                <w:kern w:val="0"/>
                <w:sz w:val="18"/>
                <w:szCs w:val="18"/>
              </w:rPr>
            </w:pPr>
            <w:r>
              <w:rPr>
                <w:rFonts w:hint="eastAsia"/>
                <w:color w:val="000000"/>
                <w:kern w:val="0"/>
                <w:sz w:val="18"/>
                <w:szCs w:val="18"/>
              </w:rPr>
              <w:t>0</w:t>
            </w:r>
          </w:p>
        </w:tc>
        <w:tc>
          <w:tcPr>
            <w:tcW w:w="765" w:type="dxa"/>
            <w:tcBorders>
              <w:top w:val="single" w:color="auto" w:sz="4" w:space="0"/>
              <w:left w:val="nil"/>
              <w:right w:val="single" w:color="auto" w:sz="4" w:space="0"/>
            </w:tcBorders>
            <w:shd w:val="clear" w:color="auto" w:fill="auto"/>
            <w:noWrap/>
            <w:vAlign w:val="center"/>
          </w:tcPr>
          <w:p w14:paraId="76127DBE">
            <w:pPr>
              <w:widowControl/>
              <w:jc w:val="center"/>
              <w:rPr>
                <w:color w:val="000000"/>
                <w:kern w:val="0"/>
                <w:sz w:val="18"/>
                <w:szCs w:val="18"/>
              </w:rPr>
            </w:pPr>
            <w:r>
              <w:rPr>
                <w:rFonts w:hint="eastAsia"/>
                <w:color w:val="000000"/>
                <w:kern w:val="0"/>
                <w:sz w:val="18"/>
                <w:szCs w:val="18"/>
              </w:rPr>
              <w:t>0</w:t>
            </w:r>
          </w:p>
        </w:tc>
        <w:tc>
          <w:tcPr>
            <w:tcW w:w="1430" w:type="dxa"/>
            <w:gridSpan w:val="2"/>
            <w:tcBorders>
              <w:top w:val="single" w:color="auto" w:sz="4" w:space="0"/>
              <w:left w:val="nil"/>
              <w:right w:val="single" w:color="auto" w:sz="4" w:space="0"/>
            </w:tcBorders>
            <w:shd w:val="clear" w:color="auto" w:fill="auto"/>
            <w:noWrap/>
            <w:vAlign w:val="center"/>
          </w:tcPr>
          <w:p w14:paraId="4D4E9A48">
            <w:pPr>
              <w:widowControl/>
              <w:jc w:val="center"/>
              <w:rPr>
                <w:color w:val="000000"/>
                <w:kern w:val="0"/>
                <w:sz w:val="18"/>
                <w:szCs w:val="18"/>
              </w:rPr>
            </w:pPr>
            <w:r>
              <w:rPr>
                <w:rFonts w:hint="eastAsia"/>
                <w:color w:val="000000"/>
                <w:kern w:val="0"/>
                <w:sz w:val="18"/>
                <w:szCs w:val="18"/>
              </w:rPr>
              <w:t>/</w:t>
            </w:r>
          </w:p>
        </w:tc>
      </w:tr>
      <w:tr w14:paraId="30B0089F">
        <w:tblPrEx>
          <w:tblCellMar>
            <w:top w:w="0" w:type="dxa"/>
            <w:left w:w="108" w:type="dxa"/>
            <w:bottom w:w="0" w:type="dxa"/>
            <w:right w:w="108" w:type="dxa"/>
          </w:tblCellMar>
        </w:tblPrEx>
        <w:trPr>
          <w:trHeight w:val="974" w:hRule="atLeast"/>
          <w:jc w:val="center"/>
        </w:trPr>
        <w:tc>
          <w:tcPr>
            <w:tcW w:w="1363" w:type="dxa"/>
            <w:vMerge w:val="continue"/>
            <w:tcBorders>
              <w:left w:val="single" w:color="auto" w:sz="4" w:space="0"/>
              <w:right w:val="single" w:color="auto" w:sz="4" w:space="0"/>
            </w:tcBorders>
            <w:shd w:val="clear" w:color="auto" w:fill="auto"/>
            <w:noWrap/>
            <w:vAlign w:val="center"/>
          </w:tcPr>
          <w:p w14:paraId="5917FF6D">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9D6A9F9">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398F6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right w:val="single" w:color="auto" w:sz="4" w:space="0"/>
            </w:tcBorders>
            <w:shd w:val="clear" w:color="auto" w:fill="auto"/>
            <w:noWrap/>
            <w:vAlign w:val="center"/>
          </w:tcPr>
          <w:p w14:paraId="6C25A50A">
            <w:pPr>
              <w:widowControl/>
              <w:jc w:val="center"/>
              <w:rPr>
                <w:rFonts w:hAnsi="宋体"/>
                <w:color w:val="000000"/>
                <w:kern w:val="0"/>
                <w:sz w:val="18"/>
                <w:szCs w:val="18"/>
              </w:rPr>
            </w:pPr>
            <w:r>
              <w:rPr>
                <w:rFonts w:hint="eastAsia" w:hAnsi="宋体"/>
                <w:color w:val="000000"/>
                <w:kern w:val="0"/>
                <w:sz w:val="18"/>
                <w:szCs w:val="18"/>
              </w:rPr>
              <w:t>0</w:t>
            </w:r>
          </w:p>
        </w:tc>
        <w:tc>
          <w:tcPr>
            <w:tcW w:w="1110" w:type="dxa"/>
            <w:tcBorders>
              <w:top w:val="single" w:color="auto" w:sz="4" w:space="0"/>
              <w:left w:val="nil"/>
              <w:right w:val="single" w:color="auto" w:sz="4" w:space="0"/>
            </w:tcBorders>
            <w:shd w:val="clear" w:color="auto" w:fill="auto"/>
            <w:noWrap/>
            <w:vAlign w:val="center"/>
          </w:tcPr>
          <w:p w14:paraId="28B7E8CF">
            <w:pPr>
              <w:widowControl/>
              <w:jc w:val="center"/>
              <w:rPr>
                <w:rFonts w:hAnsi="宋体"/>
                <w:color w:val="000000"/>
                <w:kern w:val="0"/>
                <w:sz w:val="18"/>
                <w:szCs w:val="18"/>
              </w:rPr>
            </w:pPr>
            <w:r>
              <w:rPr>
                <w:rFonts w:hint="eastAsia" w:hAnsi="宋体"/>
                <w:color w:val="000000"/>
                <w:kern w:val="0"/>
                <w:sz w:val="18"/>
                <w:szCs w:val="18"/>
              </w:rPr>
              <w:t>0</w:t>
            </w:r>
          </w:p>
        </w:tc>
        <w:tc>
          <w:tcPr>
            <w:tcW w:w="1432" w:type="dxa"/>
            <w:gridSpan w:val="3"/>
            <w:tcBorders>
              <w:top w:val="single" w:color="auto" w:sz="4" w:space="0"/>
              <w:left w:val="nil"/>
              <w:right w:val="single" w:color="auto" w:sz="4" w:space="0"/>
            </w:tcBorders>
            <w:shd w:val="clear" w:color="auto" w:fill="auto"/>
            <w:noWrap/>
            <w:vAlign w:val="center"/>
          </w:tcPr>
          <w:p w14:paraId="60837145">
            <w:pPr>
              <w:widowControl/>
              <w:jc w:val="center"/>
              <w:rPr>
                <w:rFonts w:hAnsi="宋体"/>
                <w:color w:val="000000"/>
                <w:kern w:val="0"/>
                <w:sz w:val="18"/>
                <w:szCs w:val="18"/>
              </w:rPr>
            </w:pPr>
            <w:r>
              <w:rPr>
                <w:rFonts w:hint="eastAsia" w:hAnsi="宋体"/>
                <w:color w:val="000000"/>
                <w:kern w:val="0"/>
                <w:sz w:val="18"/>
                <w:szCs w:val="18"/>
              </w:rPr>
              <w:t>0</w:t>
            </w:r>
          </w:p>
        </w:tc>
        <w:tc>
          <w:tcPr>
            <w:tcW w:w="803" w:type="dxa"/>
            <w:tcBorders>
              <w:top w:val="single" w:color="auto" w:sz="4" w:space="0"/>
              <w:left w:val="nil"/>
              <w:right w:val="single" w:color="auto" w:sz="4" w:space="0"/>
            </w:tcBorders>
            <w:shd w:val="clear" w:color="auto" w:fill="auto"/>
            <w:noWrap/>
            <w:vAlign w:val="center"/>
          </w:tcPr>
          <w:p w14:paraId="448218A5">
            <w:pPr>
              <w:widowControl/>
              <w:jc w:val="center"/>
              <w:rPr>
                <w:color w:val="000000"/>
                <w:kern w:val="0"/>
                <w:sz w:val="18"/>
                <w:szCs w:val="18"/>
              </w:rPr>
            </w:pPr>
            <w:r>
              <w:rPr>
                <w:rFonts w:hint="eastAsia"/>
                <w:color w:val="000000"/>
                <w:kern w:val="0"/>
                <w:sz w:val="18"/>
                <w:szCs w:val="18"/>
              </w:rPr>
              <w:t>0</w:t>
            </w:r>
          </w:p>
        </w:tc>
        <w:tc>
          <w:tcPr>
            <w:tcW w:w="765" w:type="dxa"/>
            <w:tcBorders>
              <w:top w:val="single" w:color="auto" w:sz="4" w:space="0"/>
              <w:left w:val="nil"/>
              <w:right w:val="single" w:color="auto" w:sz="4" w:space="0"/>
            </w:tcBorders>
            <w:shd w:val="clear" w:color="auto" w:fill="auto"/>
            <w:noWrap/>
            <w:vAlign w:val="center"/>
          </w:tcPr>
          <w:p w14:paraId="5F4B48CC">
            <w:pPr>
              <w:widowControl/>
              <w:jc w:val="center"/>
              <w:rPr>
                <w:color w:val="000000"/>
                <w:kern w:val="0"/>
                <w:sz w:val="18"/>
                <w:szCs w:val="18"/>
              </w:rPr>
            </w:pPr>
            <w:r>
              <w:rPr>
                <w:rFonts w:hint="eastAsia"/>
                <w:color w:val="000000"/>
                <w:kern w:val="0"/>
                <w:sz w:val="18"/>
                <w:szCs w:val="18"/>
              </w:rPr>
              <w:t>0</w:t>
            </w:r>
          </w:p>
        </w:tc>
        <w:tc>
          <w:tcPr>
            <w:tcW w:w="1430" w:type="dxa"/>
            <w:gridSpan w:val="2"/>
            <w:tcBorders>
              <w:top w:val="single" w:color="auto" w:sz="4" w:space="0"/>
              <w:left w:val="nil"/>
              <w:right w:val="single" w:color="auto" w:sz="4" w:space="0"/>
            </w:tcBorders>
            <w:shd w:val="clear" w:color="auto" w:fill="auto"/>
            <w:noWrap/>
            <w:vAlign w:val="center"/>
          </w:tcPr>
          <w:p w14:paraId="004BDEB2">
            <w:pPr>
              <w:widowControl/>
              <w:jc w:val="center"/>
              <w:rPr>
                <w:color w:val="000000"/>
                <w:kern w:val="0"/>
                <w:sz w:val="18"/>
                <w:szCs w:val="18"/>
              </w:rPr>
            </w:pPr>
            <w:r>
              <w:rPr>
                <w:rFonts w:hint="eastAsia"/>
                <w:color w:val="000000"/>
                <w:kern w:val="0"/>
                <w:sz w:val="18"/>
                <w:szCs w:val="18"/>
              </w:rPr>
              <w:t>/</w:t>
            </w:r>
          </w:p>
        </w:tc>
      </w:tr>
      <w:tr w14:paraId="0AD9CF38">
        <w:tblPrEx>
          <w:tblCellMar>
            <w:top w:w="0" w:type="dxa"/>
            <w:left w:w="108" w:type="dxa"/>
            <w:bottom w:w="0" w:type="dxa"/>
            <w:right w:w="108" w:type="dxa"/>
          </w:tblCellMar>
        </w:tblPrEx>
        <w:trPr>
          <w:trHeight w:val="1248" w:hRule="atLeast"/>
          <w:jc w:val="center"/>
        </w:trPr>
        <w:tc>
          <w:tcPr>
            <w:tcW w:w="1363" w:type="dxa"/>
            <w:vMerge w:val="continue"/>
            <w:tcBorders>
              <w:left w:val="single" w:color="auto" w:sz="4" w:space="0"/>
              <w:right w:val="single" w:color="auto" w:sz="4" w:space="0"/>
            </w:tcBorders>
            <w:shd w:val="clear" w:color="auto" w:fill="auto"/>
            <w:noWrap/>
            <w:vAlign w:val="center"/>
          </w:tcPr>
          <w:p w14:paraId="73E65977">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B8279FE">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707C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right w:val="single" w:color="auto" w:sz="4" w:space="0"/>
            </w:tcBorders>
            <w:shd w:val="clear" w:color="auto" w:fill="auto"/>
            <w:noWrap/>
            <w:vAlign w:val="center"/>
          </w:tcPr>
          <w:p w14:paraId="0BFD74C3">
            <w:pPr>
              <w:widowControl/>
              <w:jc w:val="left"/>
              <w:rPr>
                <w:rFonts w:hAnsi="宋体"/>
                <w:color w:val="000000"/>
                <w:kern w:val="0"/>
                <w:sz w:val="18"/>
                <w:szCs w:val="18"/>
              </w:rPr>
            </w:pPr>
            <w:r>
              <w:rPr>
                <w:rFonts w:hint="eastAsia" w:hAnsi="宋体"/>
                <w:color w:val="000000"/>
                <w:kern w:val="0"/>
                <w:sz w:val="18"/>
                <w:szCs w:val="18"/>
              </w:rPr>
              <w:t>指标</w:t>
            </w:r>
            <w:r>
              <w:rPr>
                <w:rFonts w:hAnsi="宋体"/>
                <w:color w:val="000000"/>
                <w:kern w:val="0"/>
                <w:sz w:val="18"/>
                <w:szCs w:val="18"/>
              </w:rPr>
              <w:t>1</w:t>
            </w:r>
            <w:r>
              <w:rPr>
                <w:rFonts w:hint="eastAsia" w:hAnsi="宋体"/>
                <w:color w:val="000000"/>
                <w:kern w:val="0"/>
                <w:sz w:val="18"/>
                <w:szCs w:val="18"/>
              </w:rPr>
              <w:t>：排污许可证及环境影响评价文件抽查</w:t>
            </w:r>
          </w:p>
        </w:tc>
        <w:tc>
          <w:tcPr>
            <w:tcW w:w="1110" w:type="dxa"/>
            <w:tcBorders>
              <w:top w:val="single" w:color="auto" w:sz="4" w:space="0"/>
              <w:left w:val="nil"/>
              <w:right w:val="single" w:color="auto" w:sz="4" w:space="0"/>
            </w:tcBorders>
            <w:shd w:val="clear" w:color="auto" w:fill="auto"/>
            <w:noWrap/>
            <w:vAlign w:val="center"/>
          </w:tcPr>
          <w:p w14:paraId="3079A325">
            <w:pPr>
              <w:widowControl/>
              <w:jc w:val="center"/>
              <w:rPr>
                <w:rFonts w:hAnsi="宋体"/>
                <w:color w:val="000000"/>
                <w:kern w:val="0"/>
                <w:sz w:val="18"/>
                <w:szCs w:val="18"/>
              </w:rPr>
            </w:pPr>
            <w:r>
              <w:rPr>
                <w:rFonts w:hint="eastAsia" w:hAnsi="宋体"/>
                <w:color w:val="000000"/>
                <w:kern w:val="0"/>
                <w:sz w:val="18"/>
                <w:szCs w:val="18"/>
              </w:rPr>
              <w:t>2000元/个企业</w:t>
            </w:r>
          </w:p>
        </w:tc>
        <w:tc>
          <w:tcPr>
            <w:tcW w:w="1432" w:type="dxa"/>
            <w:gridSpan w:val="3"/>
            <w:tcBorders>
              <w:top w:val="single" w:color="auto" w:sz="4" w:space="0"/>
              <w:left w:val="nil"/>
              <w:right w:val="single" w:color="auto" w:sz="4" w:space="0"/>
            </w:tcBorders>
            <w:shd w:val="clear" w:color="auto" w:fill="auto"/>
            <w:noWrap/>
            <w:vAlign w:val="center"/>
          </w:tcPr>
          <w:p w14:paraId="536A9B49">
            <w:pPr>
              <w:widowControl/>
              <w:jc w:val="center"/>
              <w:rPr>
                <w:rFonts w:hAnsi="宋体"/>
                <w:color w:val="000000"/>
                <w:kern w:val="0"/>
                <w:sz w:val="18"/>
                <w:szCs w:val="18"/>
              </w:rPr>
            </w:pPr>
            <w:r>
              <w:rPr>
                <w:rFonts w:hint="eastAsia" w:hAnsi="宋体"/>
                <w:color w:val="000000"/>
                <w:kern w:val="0"/>
                <w:sz w:val="18"/>
                <w:szCs w:val="18"/>
              </w:rPr>
              <w:t>628元/个企业</w:t>
            </w:r>
          </w:p>
        </w:tc>
        <w:tc>
          <w:tcPr>
            <w:tcW w:w="803" w:type="dxa"/>
            <w:tcBorders>
              <w:top w:val="single" w:color="auto" w:sz="4" w:space="0"/>
              <w:left w:val="nil"/>
              <w:right w:val="single" w:color="auto" w:sz="4" w:space="0"/>
            </w:tcBorders>
            <w:shd w:val="clear" w:color="auto" w:fill="auto"/>
            <w:noWrap/>
            <w:vAlign w:val="center"/>
          </w:tcPr>
          <w:p w14:paraId="5D47EA1B">
            <w:pPr>
              <w:widowControl/>
              <w:jc w:val="center"/>
              <w:rPr>
                <w:color w:val="000000"/>
                <w:kern w:val="0"/>
                <w:sz w:val="18"/>
                <w:szCs w:val="18"/>
              </w:rPr>
            </w:pPr>
            <w:r>
              <w:rPr>
                <w:rFonts w:hint="eastAsia"/>
                <w:color w:val="000000"/>
                <w:kern w:val="0"/>
                <w:sz w:val="18"/>
                <w:szCs w:val="18"/>
              </w:rPr>
              <w:t>15</w:t>
            </w:r>
          </w:p>
        </w:tc>
        <w:tc>
          <w:tcPr>
            <w:tcW w:w="765" w:type="dxa"/>
            <w:tcBorders>
              <w:top w:val="single" w:color="auto" w:sz="4" w:space="0"/>
              <w:left w:val="nil"/>
              <w:right w:val="single" w:color="auto" w:sz="4" w:space="0"/>
            </w:tcBorders>
            <w:shd w:val="clear" w:color="auto" w:fill="auto"/>
            <w:noWrap/>
            <w:vAlign w:val="center"/>
          </w:tcPr>
          <w:p w14:paraId="3AFC41FD">
            <w:pPr>
              <w:widowControl/>
              <w:jc w:val="center"/>
              <w:rPr>
                <w:color w:val="000000"/>
                <w:kern w:val="0"/>
                <w:sz w:val="18"/>
                <w:szCs w:val="18"/>
              </w:rPr>
            </w:pPr>
            <w:r>
              <w:rPr>
                <w:rFonts w:hint="eastAsia"/>
                <w:color w:val="000000"/>
                <w:kern w:val="0"/>
                <w:sz w:val="18"/>
                <w:szCs w:val="18"/>
              </w:rPr>
              <w:t>15</w:t>
            </w:r>
          </w:p>
        </w:tc>
        <w:tc>
          <w:tcPr>
            <w:tcW w:w="1430" w:type="dxa"/>
            <w:gridSpan w:val="2"/>
            <w:tcBorders>
              <w:top w:val="single" w:color="auto" w:sz="4" w:space="0"/>
              <w:left w:val="nil"/>
              <w:right w:val="single" w:color="auto" w:sz="4" w:space="0"/>
            </w:tcBorders>
            <w:shd w:val="clear" w:color="auto" w:fill="auto"/>
            <w:noWrap/>
            <w:vAlign w:val="center"/>
          </w:tcPr>
          <w:p w14:paraId="73C60339">
            <w:pPr>
              <w:widowControl/>
              <w:jc w:val="center"/>
              <w:rPr>
                <w:color w:val="000000"/>
                <w:kern w:val="0"/>
                <w:sz w:val="18"/>
                <w:szCs w:val="18"/>
              </w:rPr>
            </w:pPr>
            <w:r>
              <w:rPr>
                <w:rFonts w:hint="eastAsia"/>
                <w:color w:val="000000"/>
                <w:kern w:val="0"/>
                <w:sz w:val="18"/>
                <w:szCs w:val="18"/>
              </w:rPr>
              <w:t>无偏差</w:t>
            </w:r>
          </w:p>
        </w:tc>
      </w:tr>
      <w:tr w14:paraId="51DBBE9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5774EC4">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0A343C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72DC2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A1ADA3">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788D742E">
            <w:pPr>
              <w:jc w:val="left"/>
              <w:rPr>
                <w:rFonts w:ascii="Times New Roman" w:hAnsi="Times New Roman" w:eastAsia="仿宋_GB2312"/>
                <w:color w:val="000000"/>
                <w:kern w:val="0"/>
                <w:szCs w:val="21"/>
              </w:rPr>
            </w:pPr>
          </w:p>
          <w:p w14:paraId="04F6B98D">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E2C4A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A63FA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0794DDE">
            <w:pPr>
              <w:widowControl/>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C5A7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18124E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65E2A8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99A64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2F521D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DA88B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4ADA30A">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E987402">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2DFA627">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33A9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D0EA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71C02E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3C145D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A2516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453B0D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8C1239">
        <w:tblPrEx>
          <w:tblCellMar>
            <w:top w:w="0" w:type="dxa"/>
            <w:left w:w="108" w:type="dxa"/>
            <w:bottom w:w="0" w:type="dxa"/>
            <w:right w:w="108" w:type="dxa"/>
          </w:tblCellMar>
        </w:tblPrEx>
        <w:trPr>
          <w:trHeight w:val="1560" w:hRule="atLeast"/>
          <w:jc w:val="center"/>
        </w:trPr>
        <w:tc>
          <w:tcPr>
            <w:tcW w:w="1363" w:type="dxa"/>
            <w:vMerge w:val="continue"/>
            <w:tcBorders>
              <w:left w:val="single" w:color="auto" w:sz="4" w:space="0"/>
              <w:right w:val="single" w:color="auto" w:sz="4" w:space="0"/>
            </w:tcBorders>
            <w:shd w:val="clear" w:color="auto" w:fill="auto"/>
            <w:noWrap/>
            <w:vAlign w:val="center"/>
          </w:tcPr>
          <w:p w14:paraId="777413CC">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FE45AAA">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FE8EC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DC1AE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right w:val="single" w:color="auto" w:sz="4" w:space="0"/>
            </w:tcBorders>
            <w:shd w:val="clear" w:color="auto" w:fill="auto"/>
            <w:noWrap/>
            <w:vAlign w:val="center"/>
          </w:tcPr>
          <w:p w14:paraId="317A631C">
            <w:pPr>
              <w:jc w:val="left"/>
              <w:rPr>
                <w:rFonts w:hAnsi="宋体"/>
                <w:color w:val="000000"/>
                <w:kern w:val="0"/>
                <w:sz w:val="18"/>
                <w:szCs w:val="18"/>
              </w:rPr>
            </w:pPr>
            <w:r>
              <w:rPr>
                <w:rFonts w:hint="eastAsia" w:hAnsi="宋体"/>
                <w:color w:val="000000"/>
                <w:kern w:val="0"/>
                <w:sz w:val="18"/>
                <w:szCs w:val="18"/>
              </w:rPr>
              <w:t>协助市局推进环评与排污许可“放管服”改革</w:t>
            </w:r>
            <w:r>
              <w:rPr>
                <w:rFonts w:ascii="Times New Roman" w:hAnsi="Times New Roman" w:eastAsia="仿宋_GB2312"/>
                <w:color w:val="000000"/>
                <w:kern w:val="0"/>
                <w:szCs w:val="21"/>
              </w:rPr>
              <w:t>……</w:t>
            </w:r>
          </w:p>
        </w:tc>
        <w:tc>
          <w:tcPr>
            <w:tcW w:w="1110" w:type="dxa"/>
            <w:tcBorders>
              <w:top w:val="single" w:color="auto" w:sz="4" w:space="0"/>
              <w:left w:val="nil"/>
              <w:right w:val="single" w:color="auto" w:sz="4" w:space="0"/>
            </w:tcBorders>
            <w:shd w:val="clear" w:color="auto" w:fill="auto"/>
            <w:noWrap/>
            <w:vAlign w:val="center"/>
          </w:tcPr>
          <w:p w14:paraId="4734F094">
            <w:pPr>
              <w:jc w:val="left"/>
              <w:rPr>
                <w:rFonts w:hAnsi="宋体"/>
                <w:color w:val="000000"/>
                <w:kern w:val="0"/>
                <w:sz w:val="18"/>
                <w:szCs w:val="18"/>
              </w:rPr>
            </w:pPr>
            <w:r>
              <w:rPr>
                <w:rFonts w:hint="eastAsia" w:hAnsi="宋体"/>
                <w:color w:val="000000"/>
                <w:kern w:val="0"/>
                <w:sz w:val="18"/>
                <w:szCs w:val="18"/>
              </w:rPr>
              <w:t>提高企业手续办理时效</w:t>
            </w:r>
          </w:p>
        </w:tc>
        <w:tc>
          <w:tcPr>
            <w:tcW w:w="1432" w:type="dxa"/>
            <w:gridSpan w:val="3"/>
            <w:tcBorders>
              <w:top w:val="single" w:color="auto" w:sz="4" w:space="0"/>
              <w:left w:val="nil"/>
              <w:right w:val="single" w:color="auto" w:sz="4" w:space="0"/>
            </w:tcBorders>
            <w:shd w:val="clear" w:color="auto" w:fill="auto"/>
            <w:noWrap/>
            <w:vAlign w:val="center"/>
          </w:tcPr>
          <w:p w14:paraId="5DE1B8FF">
            <w:pPr>
              <w:jc w:val="left"/>
              <w:rPr>
                <w:rFonts w:hAnsi="宋体"/>
                <w:color w:val="000000"/>
                <w:kern w:val="0"/>
                <w:sz w:val="18"/>
                <w:szCs w:val="18"/>
              </w:rPr>
            </w:pPr>
            <w:r>
              <w:rPr>
                <w:rFonts w:hint="eastAsia" w:hAnsi="宋体"/>
                <w:color w:val="000000"/>
                <w:kern w:val="0"/>
                <w:sz w:val="18"/>
                <w:szCs w:val="18"/>
              </w:rPr>
              <w:t>按要求按时完成技术审核</w:t>
            </w:r>
          </w:p>
        </w:tc>
        <w:tc>
          <w:tcPr>
            <w:tcW w:w="803" w:type="dxa"/>
            <w:tcBorders>
              <w:top w:val="single" w:color="auto" w:sz="4" w:space="0"/>
              <w:left w:val="nil"/>
              <w:right w:val="single" w:color="auto" w:sz="4" w:space="0"/>
            </w:tcBorders>
            <w:shd w:val="clear" w:color="auto" w:fill="auto"/>
            <w:noWrap/>
            <w:vAlign w:val="center"/>
          </w:tcPr>
          <w:p w14:paraId="2C41B4B9">
            <w:pPr>
              <w:jc w:val="left"/>
              <w:rPr>
                <w:color w:val="000000"/>
                <w:kern w:val="0"/>
                <w:sz w:val="18"/>
                <w:szCs w:val="18"/>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65" w:type="dxa"/>
            <w:tcBorders>
              <w:top w:val="single" w:color="auto" w:sz="4" w:space="0"/>
              <w:left w:val="nil"/>
              <w:right w:val="single" w:color="auto" w:sz="4" w:space="0"/>
            </w:tcBorders>
            <w:shd w:val="clear" w:color="auto" w:fill="auto"/>
            <w:noWrap/>
            <w:vAlign w:val="center"/>
          </w:tcPr>
          <w:p w14:paraId="4C5C0881">
            <w:pPr>
              <w:widowControl/>
              <w:jc w:val="center"/>
              <w:rPr>
                <w:color w:val="000000"/>
                <w:kern w:val="0"/>
                <w:sz w:val="18"/>
                <w:szCs w:val="18"/>
              </w:rPr>
            </w:pPr>
            <w:r>
              <w:rPr>
                <w:rFonts w:hint="eastAsia"/>
                <w:color w:val="000000"/>
                <w:kern w:val="0"/>
                <w:sz w:val="18"/>
                <w:szCs w:val="18"/>
              </w:rPr>
              <w:t>20</w:t>
            </w:r>
          </w:p>
        </w:tc>
        <w:tc>
          <w:tcPr>
            <w:tcW w:w="1430" w:type="dxa"/>
            <w:gridSpan w:val="2"/>
            <w:tcBorders>
              <w:top w:val="single" w:color="auto" w:sz="4" w:space="0"/>
              <w:left w:val="nil"/>
              <w:right w:val="single" w:color="auto" w:sz="4" w:space="0"/>
            </w:tcBorders>
            <w:shd w:val="clear" w:color="auto" w:fill="auto"/>
            <w:noWrap/>
            <w:vAlign w:val="center"/>
          </w:tcPr>
          <w:p w14:paraId="491D99EF">
            <w:pPr>
              <w:widowControl/>
              <w:jc w:val="center"/>
              <w:rPr>
                <w:color w:val="000000"/>
                <w:kern w:val="0"/>
                <w:sz w:val="18"/>
                <w:szCs w:val="18"/>
              </w:rPr>
            </w:pPr>
            <w:r>
              <w:rPr>
                <w:rFonts w:hint="eastAsia"/>
                <w:color w:val="000000"/>
                <w:kern w:val="0"/>
                <w:sz w:val="18"/>
                <w:szCs w:val="18"/>
              </w:rPr>
              <w:t>无偏差</w:t>
            </w:r>
            <w:r>
              <w:rPr>
                <w:rFonts w:ascii="Times New Roman" w:hAnsi="Times New Roman" w:eastAsia="仿宋_GB2312"/>
                <w:color w:val="000000"/>
                <w:kern w:val="0"/>
                <w:szCs w:val="21"/>
              </w:rPr>
              <w:t>　</w:t>
            </w:r>
          </w:p>
        </w:tc>
      </w:tr>
      <w:tr w14:paraId="543690D5">
        <w:tblPrEx>
          <w:tblCellMar>
            <w:top w:w="0" w:type="dxa"/>
            <w:left w:w="108" w:type="dxa"/>
            <w:bottom w:w="0" w:type="dxa"/>
            <w:right w:w="108" w:type="dxa"/>
          </w:tblCellMar>
        </w:tblPrEx>
        <w:trPr>
          <w:trHeight w:val="2184" w:hRule="atLeast"/>
          <w:jc w:val="center"/>
        </w:trPr>
        <w:tc>
          <w:tcPr>
            <w:tcW w:w="1363" w:type="dxa"/>
            <w:vMerge w:val="continue"/>
            <w:tcBorders>
              <w:left w:val="single" w:color="auto" w:sz="4" w:space="0"/>
              <w:right w:val="single" w:color="auto" w:sz="4" w:space="0"/>
            </w:tcBorders>
            <w:shd w:val="clear" w:color="auto" w:fill="auto"/>
            <w:noWrap/>
            <w:vAlign w:val="center"/>
          </w:tcPr>
          <w:p w14:paraId="539C94C5">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6E0741E">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78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3025D2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right w:val="single" w:color="auto" w:sz="4" w:space="0"/>
            </w:tcBorders>
            <w:shd w:val="clear" w:color="auto" w:fill="auto"/>
            <w:noWrap/>
            <w:vAlign w:val="center"/>
          </w:tcPr>
          <w:p w14:paraId="17C09D9C">
            <w:pPr>
              <w:widowControl/>
              <w:jc w:val="center"/>
              <w:rPr>
                <w:rFonts w:hAnsi="宋体"/>
                <w:color w:val="000000"/>
                <w:kern w:val="0"/>
                <w:sz w:val="18"/>
                <w:szCs w:val="18"/>
              </w:rPr>
            </w:pPr>
            <w:r>
              <w:rPr>
                <w:rFonts w:hint="eastAsia" w:hAnsi="宋体"/>
                <w:color w:val="000000"/>
                <w:kern w:val="0"/>
                <w:sz w:val="18"/>
                <w:szCs w:val="18"/>
              </w:rPr>
              <w:t>强化环评与排污许可事中事后监管</w:t>
            </w:r>
          </w:p>
        </w:tc>
        <w:tc>
          <w:tcPr>
            <w:tcW w:w="1110" w:type="dxa"/>
            <w:tcBorders>
              <w:top w:val="single" w:color="auto" w:sz="4" w:space="0"/>
              <w:left w:val="single" w:color="auto" w:sz="4" w:space="0"/>
              <w:right w:val="single" w:color="auto" w:sz="4" w:space="0"/>
            </w:tcBorders>
            <w:shd w:val="clear" w:color="auto" w:fill="auto"/>
            <w:noWrap/>
            <w:vAlign w:val="center"/>
          </w:tcPr>
          <w:p w14:paraId="40A74B2A">
            <w:pPr>
              <w:widowControl/>
              <w:jc w:val="center"/>
              <w:rPr>
                <w:rFonts w:hAnsi="宋体"/>
                <w:color w:val="000000"/>
                <w:kern w:val="0"/>
                <w:sz w:val="18"/>
                <w:szCs w:val="18"/>
              </w:rPr>
            </w:pPr>
            <w:r>
              <w:rPr>
                <w:rFonts w:hint="eastAsia" w:hAnsi="宋体"/>
                <w:color w:val="000000"/>
                <w:kern w:val="0"/>
                <w:sz w:val="18"/>
                <w:szCs w:val="18"/>
              </w:rPr>
              <w:t>筑牢绿水青山第一道防线</w:t>
            </w:r>
          </w:p>
        </w:tc>
        <w:tc>
          <w:tcPr>
            <w:tcW w:w="1432" w:type="dxa"/>
            <w:gridSpan w:val="3"/>
            <w:tcBorders>
              <w:top w:val="single" w:color="auto" w:sz="4" w:space="0"/>
              <w:left w:val="single" w:color="auto" w:sz="4" w:space="0"/>
              <w:right w:val="single" w:color="auto" w:sz="4" w:space="0"/>
            </w:tcBorders>
            <w:shd w:val="clear" w:color="auto" w:fill="auto"/>
            <w:noWrap/>
            <w:vAlign w:val="center"/>
          </w:tcPr>
          <w:p w14:paraId="604573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single" w:color="auto" w:sz="4" w:space="0"/>
              <w:right w:val="single" w:color="auto" w:sz="4" w:space="0"/>
            </w:tcBorders>
            <w:shd w:val="clear" w:color="auto" w:fill="auto"/>
            <w:noWrap/>
            <w:vAlign w:val="center"/>
          </w:tcPr>
          <w:p w14:paraId="399455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72EB3E97">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430" w:type="dxa"/>
            <w:gridSpan w:val="2"/>
            <w:tcBorders>
              <w:top w:val="single" w:color="auto" w:sz="4" w:space="0"/>
              <w:left w:val="nil"/>
              <w:right w:val="single" w:color="auto" w:sz="4" w:space="0"/>
            </w:tcBorders>
            <w:shd w:val="clear" w:color="auto" w:fill="auto"/>
            <w:noWrap/>
            <w:vAlign w:val="center"/>
          </w:tcPr>
          <w:p w14:paraId="49F1B5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307D596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C995C1F">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8033D0E">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03896E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8FC27">
            <w:pPr>
              <w:widowControl/>
              <w:jc w:val="left"/>
              <w:rPr>
                <w:color w:val="000000"/>
                <w:kern w:val="0"/>
                <w:sz w:val="18"/>
                <w:szCs w:val="18"/>
              </w:rPr>
            </w:pPr>
            <w:r>
              <w:rPr>
                <w:rFonts w:hint="eastAsia" w:hAnsi="宋体"/>
                <w:color w:val="000000"/>
                <w:kern w:val="0"/>
                <w:sz w:val="18"/>
                <w:szCs w:val="18"/>
              </w:rPr>
              <w:t>指标</w:t>
            </w:r>
            <w:r>
              <w:rPr>
                <w:color w:val="000000"/>
                <w:kern w:val="0"/>
                <w:sz w:val="18"/>
                <w:szCs w:val="18"/>
              </w:rPr>
              <w:t>1</w:t>
            </w:r>
            <w:r>
              <w:rPr>
                <w:rFonts w:hint="eastAsia" w:hAnsi="宋体"/>
                <w:color w:val="000000"/>
                <w:kern w:val="0"/>
                <w:sz w:val="18"/>
                <w:szCs w:val="18"/>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69509">
            <w:pPr>
              <w:widowControl/>
              <w:jc w:val="center"/>
              <w:rPr>
                <w:color w:val="000000"/>
                <w:kern w:val="0"/>
                <w:sz w:val="18"/>
                <w:szCs w:val="18"/>
              </w:rPr>
            </w:pPr>
            <w:r>
              <w:rPr>
                <w:rFonts w:hint="eastAsia"/>
                <w:color w:val="000000"/>
                <w:kern w:val="0"/>
                <w:sz w:val="18"/>
                <w:szCs w:val="18"/>
              </w:rPr>
              <w:t>无</w:t>
            </w:r>
          </w:p>
        </w:tc>
        <w:tc>
          <w:tcPr>
            <w:tcW w:w="14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752C2F">
            <w:pPr>
              <w:widowControl/>
              <w:jc w:val="center"/>
              <w:rPr>
                <w:color w:val="000000"/>
                <w:kern w:val="0"/>
                <w:sz w:val="18"/>
                <w:szCs w:val="18"/>
              </w:rPr>
            </w:pPr>
            <w:r>
              <w:rPr>
                <w:rFonts w:hint="eastAsia"/>
                <w:color w:val="000000"/>
                <w:kern w:val="0"/>
                <w:sz w:val="18"/>
                <w:szCs w:val="18"/>
              </w:rPr>
              <w:t>无</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36649">
            <w:pPr>
              <w:widowControl/>
              <w:jc w:val="center"/>
              <w:rPr>
                <w:color w:val="000000"/>
                <w:kern w:val="0"/>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D1D2F">
            <w:pPr>
              <w:widowControl/>
              <w:jc w:val="center"/>
              <w:rPr>
                <w:color w:val="000000"/>
                <w:kern w:val="0"/>
                <w:sz w:val="18"/>
                <w:szCs w:val="18"/>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9B8152">
            <w:pPr>
              <w:widowControl/>
              <w:jc w:val="center"/>
              <w:rPr>
                <w:color w:val="000000"/>
                <w:kern w:val="0"/>
                <w:sz w:val="18"/>
                <w:szCs w:val="18"/>
              </w:rPr>
            </w:pPr>
          </w:p>
        </w:tc>
      </w:tr>
      <w:tr w14:paraId="591433E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C5E916A">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240F22D">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6BA54703">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0E51E440">
            <w:pPr>
              <w:widowControl/>
              <w:jc w:val="left"/>
              <w:rPr>
                <w:color w:val="000000"/>
                <w:kern w:val="0"/>
                <w:sz w:val="18"/>
                <w:szCs w:val="18"/>
              </w:rPr>
            </w:pPr>
            <w:r>
              <w:rPr>
                <w:rFonts w:hint="eastAsia" w:hAnsi="宋体"/>
                <w:color w:val="000000"/>
                <w:kern w:val="0"/>
                <w:sz w:val="18"/>
                <w:szCs w:val="18"/>
              </w:rPr>
              <w:t>指标</w:t>
            </w:r>
            <w:r>
              <w:rPr>
                <w:color w:val="000000"/>
                <w:kern w:val="0"/>
                <w:sz w:val="18"/>
                <w:szCs w:val="18"/>
              </w:rPr>
              <w:t>2</w:t>
            </w:r>
            <w:r>
              <w:rPr>
                <w:rFonts w:hint="eastAsia" w:hAnsi="宋体"/>
                <w:color w:val="000000"/>
                <w:kern w:val="0"/>
                <w:sz w:val="18"/>
                <w:szCs w:val="18"/>
              </w:rPr>
              <w:t>：</w:t>
            </w:r>
          </w:p>
        </w:tc>
        <w:tc>
          <w:tcPr>
            <w:tcW w:w="1110" w:type="dxa"/>
            <w:tcBorders>
              <w:top w:val="nil"/>
              <w:left w:val="nil"/>
              <w:bottom w:val="single" w:color="auto" w:sz="4" w:space="0"/>
              <w:right w:val="single" w:color="auto" w:sz="4" w:space="0"/>
            </w:tcBorders>
            <w:shd w:val="clear" w:color="auto" w:fill="auto"/>
            <w:noWrap/>
            <w:vAlign w:val="center"/>
          </w:tcPr>
          <w:p w14:paraId="6FB4D664">
            <w:pPr>
              <w:widowControl/>
              <w:jc w:val="center"/>
              <w:rPr>
                <w:color w:val="000000"/>
                <w:kern w:val="0"/>
                <w:sz w:val="18"/>
                <w:szCs w:val="18"/>
              </w:rPr>
            </w:pPr>
            <w:r>
              <w:rPr>
                <w:rFonts w:hint="eastAsia"/>
                <w:color w:val="000000"/>
                <w:kern w:val="0"/>
                <w:sz w:val="18"/>
                <w:szCs w:val="18"/>
              </w:rPr>
              <w:t>无</w:t>
            </w:r>
          </w:p>
        </w:tc>
        <w:tc>
          <w:tcPr>
            <w:tcW w:w="1432" w:type="dxa"/>
            <w:gridSpan w:val="3"/>
            <w:tcBorders>
              <w:top w:val="nil"/>
              <w:left w:val="nil"/>
              <w:bottom w:val="single" w:color="auto" w:sz="4" w:space="0"/>
              <w:right w:val="single" w:color="auto" w:sz="4" w:space="0"/>
            </w:tcBorders>
            <w:shd w:val="clear" w:color="auto" w:fill="auto"/>
            <w:noWrap/>
            <w:vAlign w:val="center"/>
          </w:tcPr>
          <w:p w14:paraId="0DFD1893">
            <w:pPr>
              <w:widowControl/>
              <w:jc w:val="center"/>
              <w:rPr>
                <w:color w:val="000000"/>
                <w:kern w:val="0"/>
                <w:sz w:val="18"/>
                <w:szCs w:val="18"/>
              </w:rPr>
            </w:pPr>
            <w:r>
              <w:rPr>
                <w:rFonts w:hint="eastAsia"/>
                <w:color w:val="000000"/>
                <w:kern w:val="0"/>
                <w:sz w:val="18"/>
                <w:szCs w:val="18"/>
              </w:rPr>
              <w:t>无</w:t>
            </w:r>
          </w:p>
        </w:tc>
        <w:tc>
          <w:tcPr>
            <w:tcW w:w="803" w:type="dxa"/>
            <w:tcBorders>
              <w:top w:val="nil"/>
              <w:left w:val="nil"/>
              <w:bottom w:val="single" w:color="auto" w:sz="4" w:space="0"/>
              <w:right w:val="single" w:color="auto" w:sz="4" w:space="0"/>
            </w:tcBorders>
            <w:shd w:val="clear" w:color="auto" w:fill="auto"/>
            <w:noWrap/>
            <w:vAlign w:val="center"/>
          </w:tcPr>
          <w:p w14:paraId="2181C20C">
            <w:pPr>
              <w:widowControl/>
              <w:jc w:val="center"/>
              <w:rPr>
                <w:color w:val="000000"/>
                <w:kern w:val="0"/>
                <w:sz w:val="18"/>
                <w:szCs w:val="18"/>
              </w:rPr>
            </w:pPr>
          </w:p>
        </w:tc>
        <w:tc>
          <w:tcPr>
            <w:tcW w:w="765" w:type="dxa"/>
            <w:tcBorders>
              <w:top w:val="nil"/>
              <w:left w:val="nil"/>
              <w:bottom w:val="single" w:color="auto" w:sz="4" w:space="0"/>
              <w:right w:val="single" w:color="auto" w:sz="4" w:space="0"/>
            </w:tcBorders>
            <w:shd w:val="clear" w:color="auto" w:fill="auto"/>
            <w:noWrap/>
            <w:vAlign w:val="center"/>
          </w:tcPr>
          <w:p w14:paraId="1B59BA01">
            <w:pPr>
              <w:widowControl/>
              <w:jc w:val="center"/>
              <w:rPr>
                <w:color w:val="000000"/>
                <w:kern w:val="0"/>
                <w:sz w:val="18"/>
                <w:szCs w:val="18"/>
              </w:rPr>
            </w:pPr>
          </w:p>
        </w:tc>
        <w:tc>
          <w:tcPr>
            <w:tcW w:w="1430" w:type="dxa"/>
            <w:gridSpan w:val="2"/>
            <w:tcBorders>
              <w:top w:val="nil"/>
              <w:left w:val="nil"/>
              <w:bottom w:val="single" w:color="auto" w:sz="4" w:space="0"/>
              <w:right w:val="single" w:color="auto" w:sz="4" w:space="0"/>
            </w:tcBorders>
            <w:shd w:val="clear" w:color="auto" w:fill="auto"/>
            <w:noWrap/>
            <w:vAlign w:val="center"/>
          </w:tcPr>
          <w:p w14:paraId="64076F66">
            <w:pPr>
              <w:widowControl/>
              <w:jc w:val="center"/>
              <w:rPr>
                <w:color w:val="000000"/>
                <w:kern w:val="0"/>
                <w:sz w:val="18"/>
                <w:szCs w:val="18"/>
              </w:rPr>
            </w:pPr>
          </w:p>
        </w:tc>
      </w:tr>
      <w:tr w14:paraId="4CC89BF3">
        <w:tblPrEx>
          <w:tblCellMar>
            <w:top w:w="0" w:type="dxa"/>
            <w:left w:w="108" w:type="dxa"/>
            <w:bottom w:w="0" w:type="dxa"/>
            <w:right w:w="108" w:type="dxa"/>
          </w:tblCellMar>
        </w:tblPrEx>
        <w:trPr>
          <w:trHeight w:val="926" w:hRule="atLeast"/>
          <w:jc w:val="center"/>
        </w:trPr>
        <w:tc>
          <w:tcPr>
            <w:tcW w:w="1363" w:type="dxa"/>
            <w:vMerge w:val="continue"/>
            <w:tcBorders>
              <w:left w:val="single" w:color="auto" w:sz="4" w:space="0"/>
              <w:right w:val="single" w:color="auto" w:sz="4" w:space="0"/>
            </w:tcBorders>
            <w:shd w:val="clear" w:color="auto" w:fill="auto"/>
            <w:noWrap/>
            <w:vAlign w:val="center"/>
          </w:tcPr>
          <w:p w14:paraId="36AA23F9">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ACF2FA5">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14:paraId="1117C8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right w:val="single" w:color="auto" w:sz="4" w:space="0"/>
            </w:tcBorders>
            <w:shd w:val="clear" w:color="auto" w:fill="auto"/>
            <w:noWrap/>
            <w:vAlign w:val="center"/>
          </w:tcPr>
          <w:p w14:paraId="3231469C">
            <w:pPr>
              <w:widowControl/>
              <w:jc w:val="left"/>
              <w:rPr>
                <w:rFonts w:ascii="Times New Roman" w:hAnsi="Times New Roman" w:eastAsia="仿宋_GB2312"/>
                <w:color w:val="000000"/>
                <w:kern w:val="0"/>
                <w:szCs w:val="21"/>
              </w:rPr>
            </w:pPr>
            <w:r>
              <w:rPr>
                <w:rFonts w:hint="eastAsia" w:hAnsi="宋体"/>
                <w:color w:val="000000"/>
                <w:kern w:val="0"/>
                <w:sz w:val="18"/>
                <w:szCs w:val="18"/>
              </w:rPr>
              <w:t>企业满意度</w:t>
            </w:r>
          </w:p>
        </w:tc>
        <w:tc>
          <w:tcPr>
            <w:tcW w:w="1110" w:type="dxa"/>
            <w:tcBorders>
              <w:top w:val="nil"/>
              <w:left w:val="nil"/>
              <w:right w:val="single" w:color="auto" w:sz="4" w:space="0"/>
            </w:tcBorders>
            <w:shd w:val="clear" w:color="auto" w:fill="auto"/>
            <w:noWrap/>
            <w:vAlign w:val="center"/>
          </w:tcPr>
          <w:p w14:paraId="2D6B06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Ansi="宋体"/>
                <w:color w:val="000000"/>
                <w:kern w:val="0"/>
                <w:sz w:val="18"/>
                <w:szCs w:val="18"/>
              </w:rPr>
              <w:t>≥</w:t>
            </w:r>
            <w:r>
              <w:rPr>
                <w:rFonts w:hint="eastAsia" w:hAnsi="宋体"/>
                <w:color w:val="000000"/>
                <w:kern w:val="0"/>
                <w:sz w:val="18"/>
                <w:szCs w:val="18"/>
              </w:rPr>
              <w:t>95%</w:t>
            </w:r>
            <w:r>
              <w:rPr>
                <w:rFonts w:ascii="Times New Roman" w:hAnsi="Times New Roman" w:eastAsia="仿宋_GB2312"/>
                <w:color w:val="000000"/>
                <w:kern w:val="0"/>
                <w:szCs w:val="21"/>
              </w:rPr>
              <w:t>　</w:t>
            </w:r>
          </w:p>
        </w:tc>
        <w:tc>
          <w:tcPr>
            <w:tcW w:w="1432" w:type="dxa"/>
            <w:gridSpan w:val="3"/>
            <w:tcBorders>
              <w:top w:val="nil"/>
              <w:left w:val="nil"/>
              <w:right w:val="single" w:color="auto" w:sz="4" w:space="0"/>
            </w:tcBorders>
            <w:shd w:val="clear" w:color="auto" w:fill="auto"/>
            <w:noWrap/>
            <w:vAlign w:val="center"/>
          </w:tcPr>
          <w:p w14:paraId="212001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803" w:type="dxa"/>
            <w:tcBorders>
              <w:top w:val="nil"/>
              <w:left w:val="nil"/>
              <w:right w:val="single" w:color="auto" w:sz="4" w:space="0"/>
            </w:tcBorders>
            <w:shd w:val="clear" w:color="auto" w:fill="auto"/>
            <w:noWrap/>
            <w:vAlign w:val="center"/>
          </w:tcPr>
          <w:p w14:paraId="3F48003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14:paraId="02A4E7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430" w:type="dxa"/>
            <w:gridSpan w:val="2"/>
            <w:tcBorders>
              <w:top w:val="nil"/>
              <w:left w:val="nil"/>
              <w:right w:val="single" w:color="auto" w:sz="4" w:space="0"/>
            </w:tcBorders>
            <w:shd w:val="clear" w:color="auto" w:fill="auto"/>
            <w:noWrap/>
            <w:vAlign w:val="center"/>
          </w:tcPr>
          <w:p w14:paraId="167C25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094FADD7">
        <w:tblPrEx>
          <w:tblCellMar>
            <w:top w:w="0" w:type="dxa"/>
            <w:left w:w="108" w:type="dxa"/>
            <w:bottom w:w="0" w:type="dxa"/>
            <w:right w:w="108" w:type="dxa"/>
          </w:tblCellMar>
        </w:tblPrEx>
        <w:trPr>
          <w:trHeight w:val="340" w:hRule="atLeast"/>
          <w:jc w:val="center"/>
        </w:trPr>
        <w:tc>
          <w:tcPr>
            <w:tcW w:w="716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7D14D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71A75">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3097">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94</w:t>
            </w: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5A47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14:paraId="16EB0634">
      <w:pPr>
        <w:spacing w:beforeLines="50"/>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杨燕</w:t>
      </w:r>
      <w:r>
        <w:rPr>
          <w:rFonts w:ascii="Times New Roman" w:hAnsi="Times New Roman" w:eastAsia="仿宋_GB2312"/>
          <w:sz w:val="24"/>
        </w:rPr>
        <w:t xml:space="preserve">  填报日期：</w:t>
      </w:r>
      <w:r>
        <w:rPr>
          <w:rFonts w:hint="eastAsia" w:ascii="Times New Roman" w:hAnsi="Times New Roman" w:eastAsia="仿宋_GB2312"/>
          <w:sz w:val="24"/>
        </w:rPr>
        <w:t>2023、4、10</w:t>
      </w:r>
      <w:r>
        <w:rPr>
          <w:rFonts w:ascii="Times New Roman" w:hAnsi="Times New Roman" w:eastAsia="仿宋_GB2312"/>
          <w:sz w:val="24"/>
        </w:rPr>
        <w:t xml:space="preserve">   联系电话：</w:t>
      </w:r>
      <w:r>
        <w:rPr>
          <w:rFonts w:hint="eastAsia" w:ascii="Times New Roman" w:hAnsi="Times New Roman" w:eastAsia="仿宋_GB2312"/>
          <w:sz w:val="24"/>
        </w:rPr>
        <w:t>8799055</w:t>
      </w:r>
      <w:r>
        <w:rPr>
          <w:rFonts w:ascii="Times New Roman" w:hAnsi="Times New Roman" w:eastAsia="仿宋_GB2312"/>
          <w:sz w:val="24"/>
        </w:rPr>
        <w:t xml:space="preserve">  </w:t>
      </w:r>
    </w:p>
    <w:p w14:paraId="56EFD06C">
      <w:pPr>
        <w:spacing w:beforeLines="50"/>
        <w:rPr>
          <w:rFonts w:ascii="Times New Roman" w:hAnsi="Times New Roman" w:eastAsia="黑体"/>
          <w:sz w:val="32"/>
          <w:szCs w:val="32"/>
        </w:rPr>
      </w:pPr>
      <w:r>
        <w:rPr>
          <w:rFonts w:ascii="Times New Roman" w:hAnsi="Times New Roman" w:eastAsia="仿宋_GB2312"/>
          <w:sz w:val="24"/>
        </w:rPr>
        <w:t>单位负责人签字：</w:t>
      </w:r>
      <w:r>
        <w:rPr>
          <w:rFonts w:hint="eastAsia" w:ascii="Times New Roman" w:hAnsi="Times New Roman" w:eastAsia="仿宋_GB2312"/>
          <w:sz w:val="24"/>
        </w:rPr>
        <w:t>李璐</w:t>
      </w:r>
    </w:p>
    <w:p w14:paraId="1848F6BF">
      <w:pPr>
        <w:widowControl/>
        <w:rPr>
          <w:rFonts w:ascii="Times New Roman" w:hAnsi="Times New Roman" w:eastAsia="仿宋"/>
          <w:color w:val="000000"/>
          <w:kern w:val="0"/>
          <w:sz w:val="32"/>
          <w:szCs w:val="32"/>
        </w:rPr>
      </w:pPr>
    </w:p>
    <w:p w14:paraId="611610AF">
      <w:pPr>
        <w:widowControl/>
        <w:rPr>
          <w:rFonts w:ascii="Times New Roman" w:hAnsi="Times New Roman" w:eastAsia="仿宋"/>
          <w:color w:val="000000"/>
          <w:kern w:val="0"/>
          <w:sz w:val="32"/>
          <w:szCs w:val="32"/>
        </w:rPr>
      </w:pPr>
    </w:p>
    <w:p w14:paraId="203A0508">
      <w:pPr>
        <w:widowControl/>
        <w:rPr>
          <w:rFonts w:ascii="Times New Roman" w:hAnsi="Times New Roman" w:eastAsia="仿宋"/>
          <w:color w:val="000000"/>
          <w:kern w:val="0"/>
          <w:sz w:val="32"/>
          <w:szCs w:val="32"/>
        </w:rPr>
      </w:pPr>
    </w:p>
    <w:p w14:paraId="3F4CE326">
      <w:pPr>
        <w:widowControl/>
        <w:rPr>
          <w:rFonts w:ascii="Times New Roman" w:hAnsi="Times New Roman" w:eastAsia="仿宋"/>
          <w:color w:val="000000"/>
          <w:kern w:val="0"/>
          <w:sz w:val="32"/>
          <w:szCs w:val="32"/>
        </w:rPr>
      </w:pPr>
    </w:p>
    <w:p w14:paraId="6DA4F4F0">
      <w:pPr>
        <w:widowControl/>
        <w:rPr>
          <w:rFonts w:ascii="Times New Roman" w:hAnsi="Times New Roman" w:eastAsia="仿宋"/>
          <w:color w:val="000000"/>
          <w:kern w:val="0"/>
          <w:sz w:val="32"/>
          <w:szCs w:val="32"/>
        </w:rPr>
      </w:pPr>
    </w:p>
    <w:p w14:paraId="24487B3B">
      <w:pPr>
        <w:widowControl/>
        <w:rPr>
          <w:rFonts w:ascii="Times New Roman" w:hAnsi="Times New Roman" w:eastAsia="仿宋"/>
          <w:color w:val="000000"/>
          <w:kern w:val="0"/>
          <w:sz w:val="32"/>
          <w:szCs w:val="32"/>
        </w:rPr>
      </w:pPr>
    </w:p>
    <w:p w14:paraId="35DEAA45">
      <w:pPr>
        <w:widowControl/>
        <w:rPr>
          <w:rFonts w:ascii="Times New Roman" w:hAnsi="Times New Roman" w:eastAsia="仿宋"/>
          <w:color w:val="000000"/>
          <w:kern w:val="0"/>
          <w:sz w:val="32"/>
          <w:szCs w:val="32"/>
        </w:rPr>
      </w:pPr>
    </w:p>
    <w:p w14:paraId="022090CF">
      <w:pPr>
        <w:widowControl/>
        <w:rPr>
          <w:rFonts w:ascii="Times New Roman" w:hAnsi="Times New Roman" w:eastAsia="仿宋"/>
          <w:color w:val="000000"/>
          <w:kern w:val="0"/>
          <w:sz w:val="32"/>
          <w:szCs w:val="32"/>
        </w:rPr>
      </w:pPr>
    </w:p>
    <w:p w14:paraId="46CC25D8">
      <w:pPr>
        <w:widowControl/>
        <w:rPr>
          <w:rFonts w:ascii="Times New Roman" w:hAnsi="Times New Roman" w:eastAsia="仿宋"/>
          <w:color w:val="000000"/>
          <w:kern w:val="0"/>
          <w:sz w:val="32"/>
          <w:szCs w:val="32"/>
        </w:rPr>
      </w:pPr>
    </w:p>
    <w:p w14:paraId="6B1C5159">
      <w:pPr>
        <w:widowControl/>
        <w:rPr>
          <w:rFonts w:ascii="Times New Roman" w:hAnsi="Times New Roman" w:eastAsia="仿宋"/>
          <w:color w:val="000000"/>
          <w:kern w:val="0"/>
          <w:sz w:val="32"/>
          <w:szCs w:val="32"/>
        </w:rPr>
      </w:pPr>
    </w:p>
    <w:p w14:paraId="55C7F10B">
      <w:pPr>
        <w:widowControl/>
        <w:rPr>
          <w:rFonts w:ascii="Times New Roman" w:hAnsi="Times New Roman" w:eastAsia="仿宋"/>
          <w:color w:val="000000"/>
          <w:kern w:val="0"/>
          <w:sz w:val="32"/>
          <w:szCs w:val="32"/>
        </w:rPr>
      </w:pPr>
    </w:p>
    <w:p w14:paraId="04F63156">
      <w:pPr>
        <w:widowControl/>
        <w:rPr>
          <w:rFonts w:ascii="Times New Roman" w:hAnsi="Times New Roman" w:eastAsia="仿宋"/>
          <w:color w:val="000000"/>
          <w:kern w:val="0"/>
          <w:sz w:val="32"/>
          <w:szCs w:val="32"/>
        </w:rPr>
      </w:pPr>
    </w:p>
    <w:p w14:paraId="14D562AC">
      <w:pPr>
        <w:widowControl/>
        <w:rPr>
          <w:rFonts w:ascii="Times New Roman" w:hAnsi="Times New Roman" w:eastAsia="仿宋"/>
          <w:color w:val="000000"/>
          <w:kern w:val="0"/>
          <w:sz w:val="32"/>
          <w:szCs w:val="32"/>
        </w:rPr>
      </w:pPr>
    </w:p>
    <w:p w14:paraId="3A37D9D0">
      <w:pPr>
        <w:widowControl/>
        <w:rPr>
          <w:rFonts w:ascii="Times New Roman" w:hAnsi="Times New Roman" w:eastAsia="仿宋"/>
          <w:color w:val="000000"/>
          <w:kern w:val="0"/>
          <w:sz w:val="32"/>
          <w:szCs w:val="32"/>
        </w:rPr>
      </w:pPr>
    </w:p>
    <w:p w14:paraId="46082A44">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p>
    <w:p w14:paraId="54FBF4DB">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2E7BD523">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ascii="Times New Roman" w:hAnsi="Times New Roman"/>
          <w:color w:val="000000"/>
          <w:kern w:val="0"/>
          <w:sz w:val="22"/>
        </w:rPr>
        <w:t xml:space="preserve">填报单位： </w:t>
      </w:r>
      <w:r>
        <w:rPr>
          <w:rFonts w:hint="eastAsia" w:ascii="Times New Roman" w:hAnsi="Times New Roman"/>
          <w:color w:val="000000"/>
          <w:kern w:val="0"/>
          <w:sz w:val="22"/>
        </w:rPr>
        <w:t xml:space="preserve">衡阳市环境保护局雁峰分局 </w:t>
      </w:r>
      <w:r>
        <w:rPr>
          <w:rFonts w:hint="eastAsia" w:ascii="Times New Roman" w:hAnsi="Times New Roman"/>
          <w:color w:val="000000"/>
          <w:kern w:val="0"/>
          <w:sz w:val="22"/>
          <w:lang w:val="en-US" w:eastAsia="zh-CN"/>
        </w:rPr>
        <w:t xml:space="preserve">   </w:t>
      </w:r>
      <w:r>
        <w:rPr>
          <w:rFonts w:hint="eastAsia" w:ascii="Times New Roman" w:hAnsi="Times New Roman"/>
          <w:color w:val="000000"/>
          <w:kern w:val="0"/>
          <w:sz w:val="22"/>
        </w:rPr>
        <w:t xml:space="preserve"> （2022年度）</w:t>
      </w:r>
      <w:bookmarkStart w:id="0" w:name="_GoBack"/>
      <w:bookmarkEnd w:id="0"/>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79" w:type="dxa"/>
        <w:jc w:val="center"/>
        <w:tblLayout w:type="fixed"/>
        <w:tblCellMar>
          <w:top w:w="0" w:type="dxa"/>
          <w:left w:w="108" w:type="dxa"/>
          <w:bottom w:w="0" w:type="dxa"/>
          <w:right w:w="108" w:type="dxa"/>
        </w:tblCellMar>
      </w:tblPr>
      <w:tblGrid>
        <w:gridCol w:w="3359"/>
        <w:gridCol w:w="2041"/>
        <w:gridCol w:w="2244"/>
        <w:gridCol w:w="1835"/>
      </w:tblGrid>
      <w:tr w14:paraId="7565C510">
        <w:tblPrEx>
          <w:tblCellMar>
            <w:top w:w="0" w:type="dxa"/>
            <w:left w:w="108" w:type="dxa"/>
            <w:bottom w:w="0" w:type="dxa"/>
            <w:right w:w="108" w:type="dxa"/>
          </w:tblCellMar>
        </w:tblPrEx>
        <w:trPr>
          <w:trHeight w:val="246" w:hRule="atLeast"/>
          <w:jc w:val="center"/>
        </w:trPr>
        <w:tc>
          <w:tcPr>
            <w:tcW w:w="3359" w:type="dxa"/>
            <w:vMerge w:val="restart"/>
            <w:tcBorders>
              <w:top w:val="single" w:color="auto" w:sz="4" w:space="0"/>
              <w:left w:val="single" w:color="auto" w:sz="4" w:space="0"/>
              <w:bottom w:val="single" w:color="auto" w:sz="4" w:space="0"/>
              <w:right w:val="single" w:color="auto" w:sz="4" w:space="0"/>
            </w:tcBorders>
            <w:vAlign w:val="center"/>
          </w:tcPr>
          <w:p w14:paraId="790D4409">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41" w:type="dxa"/>
            <w:tcBorders>
              <w:top w:val="single" w:color="auto" w:sz="4" w:space="0"/>
              <w:left w:val="nil"/>
              <w:bottom w:val="single" w:color="auto" w:sz="4" w:space="0"/>
              <w:right w:val="single" w:color="auto" w:sz="4" w:space="0"/>
            </w:tcBorders>
            <w:vAlign w:val="center"/>
          </w:tcPr>
          <w:p w14:paraId="0312938D">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4" w:type="dxa"/>
            <w:tcBorders>
              <w:top w:val="single" w:color="auto" w:sz="4" w:space="0"/>
              <w:left w:val="nil"/>
              <w:bottom w:val="single" w:color="auto" w:sz="4" w:space="0"/>
              <w:right w:val="single" w:color="auto" w:sz="4" w:space="0"/>
            </w:tcBorders>
            <w:vAlign w:val="center"/>
          </w:tcPr>
          <w:p w14:paraId="658C32F9">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21年实际在职人数</w:t>
            </w:r>
          </w:p>
        </w:tc>
        <w:tc>
          <w:tcPr>
            <w:tcW w:w="1835" w:type="dxa"/>
            <w:tcBorders>
              <w:top w:val="single" w:color="auto" w:sz="4" w:space="0"/>
              <w:left w:val="nil"/>
              <w:bottom w:val="single" w:color="auto" w:sz="4" w:space="0"/>
              <w:right w:val="single" w:color="auto" w:sz="4" w:space="0"/>
            </w:tcBorders>
            <w:vAlign w:val="center"/>
          </w:tcPr>
          <w:p w14:paraId="625517A0">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48CBC7AA">
        <w:tblPrEx>
          <w:tblCellMar>
            <w:top w:w="0" w:type="dxa"/>
            <w:left w:w="108" w:type="dxa"/>
            <w:bottom w:w="0" w:type="dxa"/>
            <w:right w:w="108" w:type="dxa"/>
          </w:tblCellMar>
        </w:tblPrEx>
        <w:trPr>
          <w:trHeight w:val="197" w:hRule="atLeast"/>
          <w:jc w:val="center"/>
        </w:trPr>
        <w:tc>
          <w:tcPr>
            <w:tcW w:w="3359" w:type="dxa"/>
            <w:vMerge w:val="continue"/>
            <w:tcBorders>
              <w:top w:val="single" w:color="auto" w:sz="4" w:space="0"/>
              <w:left w:val="single" w:color="auto" w:sz="4" w:space="0"/>
              <w:bottom w:val="single" w:color="auto" w:sz="4" w:space="0"/>
              <w:right w:val="single" w:color="auto" w:sz="4" w:space="0"/>
            </w:tcBorders>
            <w:vAlign w:val="center"/>
          </w:tcPr>
          <w:p w14:paraId="5FC44406">
            <w:pPr>
              <w:widowControl/>
              <w:jc w:val="left"/>
              <w:rPr>
                <w:rFonts w:ascii="Times New Roman" w:hAnsi="Times New Roman" w:eastAsia="Times New Roman"/>
                <w:kern w:val="0"/>
                <w:szCs w:val="21"/>
              </w:rPr>
            </w:pPr>
          </w:p>
        </w:tc>
        <w:tc>
          <w:tcPr>
            <w:tcW w:w="2041" w:type="dxa"/>
            <w:tcBorders>
              <w:top w:val="single" w:color="auto" w:sz="4" w:space="0"/>
              <w:left w:val="nil"/>
              <w:bottom w:val="single" w:color="auto" w:sz="4" w:space="0"/>
              <w:right w:val="single" w:color="auto" w:sz="4" w:space="0"/>
            </w:tcBorders>
            <w:vAlign w:val="center"/>
          </w:tcPr>
          <w:p w14:paraId="1A5A0B7D">
            <w:pPr>
              <w:widowControl/>
              <w:jc w:val="center"/>
              <w:rPr>
                <w:rFonts w:ascii="Times New Roman" w:hAnsi="Times New Roman" w:eastAsia="Times New Roman"/>
                <w:kern w:val="0"/>
                <w:szCs w:val="21"/>
              </w:rPr>
            </w:pPr>
            <w:r>
              <w:rPr>
                <w:rFonts w:hint="eastAsia" w:ascii="Times New Roman" w:hAnsi="Times New Roman"/>
                <w:kern w:val="0"/>
                <w:szCs w:val="21"/>
              </w:rPr>
              <w:t>21</w:t>
            </w:r>
          </w:p>
        </w:tc>
        <w:tc>
          <w:tcPr>
            <w:tcW w:w="2244" w:type="dxa"/>
            <w:tcBorders>
              <w:top w:val="single" w:color="auto" w:sz="4" w:space="0"/>
              <w:left w:val="nil"/>
              <w:bottom w:val="single" w:color="auto" w:sz="4" w:space="0"/>
              <w:right w:val="single" w:color="auto" w:sz="4" w:space="0"/>
            </w:tcBorders>
            <w:vAlign w:val="center"/>
          </w:tcPr>
          <w:p w14:paraId="5426B115">
            <w:pPr>
              <w:widowControl/>
              <w:jc w:val="center"/>
              <w:rPr>
                <w:rFonts w:ascii="Times New Roman" w:hAnsi="Times New Roman" w:eastAsia="Times New Roman"/>
                <w:kern w:val="0"/>
                <w:szCs w:val="21"/>
              </w:rPr>
            </w:pPr>
            <w:r>
              <w:rPr>
                <w:rFonts w:hint="eastAsia" w:ascii="Times New Roman" w:hAnsi="Times New Roman"/>
                <w:kern w:val="0"/>
                <w:szCs w:val="21"/>
              </w:rPr>
              <w:t>19</w:t>
            </w:r>
          </w:p>
        </w:tc>
        <w:tc>
          <w:tcPr>
            <w:tcW w:w="1835" w:type="dxa"/>
            <w:tcBorders>
              <w:top w:val="single" w:color="auto" w:sz="4" w:space="0"/>
              <w:left w:val="nil"/>
              <w:bottom w:val="single" w:color="auto" w:sz="4" w:space="0"/>
              <w:right w:val="single" w:color="auto" w:sz="4" w:space="0"/>
            </w:tcBorders>
            <w:vAlign w:val="center"/>
          </w:tcPr>
          <w:p w14:paraId="4A5D7667">
            <w:pPr>
              <w:widowControl/>
              <w:jc w:val="center"/>
              <w:rPr>
                <w:rFonts w:ascii="Times New Roman" w:hAnsi="Times New Roman" w:eastAsia="Times New Roman"/>
                <w:kern w:val="0"/>
                <w:szCs w:val="21"/>
              </w:rPr>
            </w:pPr>
            <w:r>
              <w:rPr>
                <w:rFonts w:hint="eastAsia" w:ascii="Times New Roman" w:hAnsi="Times New Roman"/>
                <w:kern w:val="0"/>
                <w:szCs w:val="21"/>
              </w:rPr>
              <w:t>　90%</w:t>
            </w:r>
          </w:p>
        </w:tc>
      </w:tr>
      <w:tr w14:paraId="1368CB80">
        <w:tblPrEx>
          <w:tblCellMar>
            <w:top w:w="0" w:type="dxa"/>
            <w:left w:w="108" w:type="dxa"/>
            <w:bottom w:w="0" w:type="dxa"/>
            <w:right w:w="108" w:type="dxa"/>
          </w:tblCellMar>
        </w:tblPrEx>
        <w:trPr>
          <w:trHeight w:val="445" w:hRule="atLeast"/>
          <w:jc w:val="center"/>
        </w:trPr>
        <w:tc>
          <w:tcPr>
            <w:tcW w:w="3359" w:type="dxa"/>
            <w:tcBorders>
              <w:top w:val="nil"/>
              <w:left w:val="single" w:color="auto" w:sz="4" w:space="0"/>
              <w:bottom w:val="single" w:color="auto" w:sz="4" w:space="0"/>
              <w:right w:val="single" w:color="auto" w:sz="4" w:space="0"/>
            </w:tcBorders>
            <w:vAlign w:val="center"/>
          </w:tcPr>
          <w:p w14:paraId="47774D86">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41" w:type="dxa"/>
            <w:tcBorders>
              <w:top w:val="single" w:color="auto" w:sz="4" w:space="0"/>
              <w:left w:val="nil"/>
              <w:bottom w:val="single" w:color="auto" w:sz="4" w:space="0"/>
              <w:right w:val="single" w:color="000000" w:sz="4" w:space="0"/>
            </w:tcBorders>
            <w:vAlign w:val="center"/>
          </w:tcPr>
          <w:p w14:paraId="45DC76D4">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c>
          <w:tcPr>
            <w:tcW w:w="2244" w:type="dxa"/>
            <w:tcBorders>
              <w:top w:val="single" w:color="auto" w:sz="4" w:space="0"/>
              <w:left w:val="nil"/>
              <w:bottom w:val="single" w:color="auto" w:sz="4" w:space="0"/>
              <w:right w:val="single" w:color="000000" w:sz="4" w:space="0"/>
            </w:tcBorders>
            <w:vAlign w:val="center"/>
          </w:tcPr>
          <w:p w14:paraId="240EFCFF">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22年预算数</w:t>
            </w:r>
          </w:p>
        </w:tc>
        <w:tc>
          <w:tcPr>
            <w:tcW w:w="1835" w:type="dxa"/>
            <w:tcBorders>
              <w:top w:val="single" w:color="auto" w:sz="4" w:space="0"/>
              <w:left w:val="nil"/>
              <w:bottom w:val="single" w:color="auto" w:sz="4" w:space="0"/>
              <w:right w:val="single" w:color="000000" w:sz="4" w:space="0"/>
            </w:tcBorders>
            <w:vAlign w:val="center"/>
          </w:tcPr>
          <w:p w14:paraId="2764AB8A">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22年决算数</w:t>
            </w:r>
          </w:p>
        </w:tc>
      </w:tr>
      <w:tr w14:paraId="454B86AA">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1317785B">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41" w:type="dxa"/>
            <w:tcBorders>
              <w:top w:val="single" w:color="auto" w:sz="4" w:space="0"/>
              <w:left w:val="nil"/>
              <w:bottom w:val="single" w:color="auto" w:sz="4" w:space="0"/>
              <w:right w:val="single" w:color="000000" w:sz="4" w:space="0"/>
            </w:tcBorders>
            <w:vAlign w:val="center"/>
          </w:tcPr>
          <w:p w14:paraId="4C507857">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538.54</w:t>
            </w:r>
          </w:p>
        </w:tc>
        <w:tc>
          <w:tcPr>
            <w:tcW w:w="2244" w:type="dxa"/>
            <w:tcBorders>
              <w:top w:val="single" w:color="auto" w:sz="4" w:space="0"/>
              <w:left w:val="nil"/>
              <w:bottom w:val="single" w:color="auto" w:sz="4" w:space="0"/>
              <w:right w:val="single" w:color="000000" w:sz="4" w:space="0"/>
            </w:tcBorders>
            <w:vAlign w:val="center"/>
          </w:tcPr>
          <w:p w14:paraId="1101500D">
            <w:pPr>
              <w:jc w:val="center"/>
              <w:rPr>
                <w:rFonts w:ascii="宋体" w:hAnsi="宋体" w:cs="宋体"/>
                <w:color w:val="000000" w:themeColor="text1"/>
                <w:sz w:val="20"/>
                <w:szCs w:val="20"/>
              </w:rPr>
            </w:pPr>
            <w:r>
              <w:rPr>
                <w:rFonts w:hint="eastAsia" w:ascii="宋体" w:hAnsi="宋体" w:cs="宋体"/>
                <w:color w:val="000000" w:themeColor="text1"/>
                <w:sz w:val="20"/>
                <w:szCs w:val="20"/>
              </w:rPr>
              <w:t>382.04</w:t>
            </w:r>
          </w:p>
        </w:tc>
        <w:tc>
          <w:tcPr>
            <w:tcW w:w="1835" w:type="dxa"/>
            <w:tcBorders>
              <w:top w:val="single" w:color="auto" w:sz="4" w:space="0"/>
              <w:left w:val="nil"/>
              <w:bottom w:val="single" w:color="auto" w:sz="4" w:space="0"/>
              <w:right w:val="single" w:color="000000" w:sz="4" w:space="0"/>
            </w:tcBorders>
            <w:vAlign w:val="center"/>
          </w:tcPr>
          <w:p w14:paraId="2714C50A">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528.3</w:t>
            </w:r>
          </w:p>
        </w:tc>
      </w:tr>
      <w:tr w14:paraId="6D17DFB5">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383203C9">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41" w:type="dxa"/>
            <w:tcBorders>
              <w:top w:val="single" w:color="auto" w:sz="4" w:space="0"/>
              <w:left w:val="nil"/>
              <w:bottom w:val="single" w:color="auto" w:sz="4" w:space="0"/>
              <w:right w:val="single" w:color="000000" w:sz="4" w:space="0"/>
            </w:tcBorders>
            <w:vAlign w:val="center"/>
          </w:tcPr>
          <w:p w14:paraId="4DA33623">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70.36</w:t>
            </w:r>
          </w:p>
        </w:tc>
        <w:tc>
          <w:tcPr>
            <w:tcW w:w="2244" w:type="dxa"/>
            <w:tcBorders>
              <w:top w:val="single" w:color="auto" w:sz="4" w:space="0"/>
              <w:left w:val="nil"/>
              <w:bottom w:val="single" w:color="auto" w:sz="4" w:space="0"/>
              <w:right w:val="single" w:color="000000" w:sz="4" w:space="0"/>
            </w:tcBorders>
            <w:vAlign w:val="center"/>
          </w:tcPr>
          <w:p w14:paraId="583BB139">
            <w:pPr>
              <w:jc w:val="center"/>
              <w:rPr>
                <w:rFonts w:ascii="宋体" w:hAnsi="宋体" w:cs="宋体"/>
                <w:color w:val="000000" w:themeColor="text1"/>
                <w:sz w:val="20"/>
                <w:szCs w:val="20"/>
              </w:rPr>
            </w:pPr>
            <w:r>
              <w:rPr>
                <w:rFonts w:hint="eastAsia" w:ascii="宋体" w:hAnsi="宋体" w:cs="宋体"/>
                <w:color w:val="000000" w:themeColor="text1"/>
                <w:sz w:val="20"/>
                <w:szCs w:val="20"/>
              </w:rPr>
              <w:t>152.59</w:t>
            </w:r>
          </w:p>
        </w:tc>
        <w:tc>
          <w:tcPr>
            <w:tcW w:w="1835" w:type="dxa"/>
            <w:tcBorders>
              <w:top w:val="single" w:color="auto" w:sz="4" w:space="0"/>
              <w:left w:val="nil"/>
              <w:bottom w:val="single" w:color="auto" w:sz="4" w:space="0"/>
              <w:right w:val="single" w:color="000000" w:sz="4" w:space="0"/>
            </w:tcBorders>
            <w:vAlign w:val="center"/>
          </w:tcPr>
          <w:p w14:paraId="76C1BAD3">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58.92</w:t>
            </w:r>
          </w:p>
        </w:tc>
      </w:tr>
      <w:tr w14:paraId="5C00AA4B">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47C60D22">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41" w:type="dxa"/>
            <w:tcBorders>
              <w:top w:val="single" w:color="auto" w:sz="4" w:space="0"/>
              <w:left w:val="nil"/>
              <w:bottom w:val="single" w:color="auto" w:sz="4" w:space="0"/>
              <w:right w:val="single" w:color="000000" w:sz="4" w:space="0"/>
            </w:tcBorders>
            <w:vAlign w:val="center"/>
          </w:tcPr>
          <w:p w14:paraId="31528F18">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13.04</w:t>
            </w:r>
          </w:p>
        </w:tc>
        <w:tc>
          <w:tcPr>
            <w:tcW w:w="2244" w:type="dxa"/>
            <w:tcBorders>
              <w:top w:val="single" w:color="auto" w:sz="4" w:space="0"/>
              <w:left w:val="nil"/>
              <w:bottom w:val="single" w:color="auto" w:sz="4" w:space="0"/>
              <w:right w:val="single" w:color="000000" w:sz="4" w:space="0"/>
            </w:tcBorders>
            <w:vAlign w:val="center"/>
          </w:tcPr>
          <w:p w14:paraId="65A7EFC8">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5</w:t>
            </w:r>
          </w:p>
        </w:tc>
        <w:tc>
          <w:tcPr>
            <w:tcW w:w="1835" w:type="dxa"/>
            <w:tcBorders>
              <w:top w:val="single" w:color="auto" w:sz="4" w:space="0"/>
              <w:left w:val="nil"/>
              <w:bottom w:val="single" w:color="auto" w:sz="4" w:space="0"/>
              <w:right w:val="single" w:color="000000" w:sz="4" w:space="0"/>
            </w:tcBorders>
            <w:vAlign w:val="center"/>
          </w:tcPr>
          <w:p w14:paraId="47ADD2E1">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10.74</w:t>
            </w:r>
          </w:p>
        </w:tc>
      </w:tr>
      <w:tr w14:paraId="4482FCC1">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2A8C8B48">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41" w:type="dxa"/>
            <w:tcBorders>
              <w:top w:val="single" w:color="auto" w:sz="4" w:space="0"/>
              <w:left w:val="nil"/>
              <w:bottom w:val="single" w:color="auto" w:sz="4" w:space="0"/>
              <w:right w:val="single" w:color="000000" w:sz="4" w:space="0"/>
            </w:tcBorders>
            <w:vAlign w:val="center"/>
          </w:tcPr>
          <w:p w14:paraId="2F42871E">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2.31</w:t>
            </w:r>
          </w:p>
        </w:tc>
        <w:tc>
          <w:tcPr>
            <w:tcW w:w="2244" w:type="dxa"/>
            <w:tcBorders>
              <w:top w:val="single" w:color="auto" w:sz="4" w:space="0"/>
              <w:left w:val="nil"/>
              <w:bottom w:val="single" w:color="auto" w:sz="4" w:space="0"/>
              <w:right w:val="single" w:color="000000" w:sz="4" w:space="0"/>
            </w:tcBorders>
            <w:vAlign w:val="center"/>
          </w:tcPr>
          <w:p w14:paraId="46CE4F5A">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4</w:t>
            </w:r>
          </w:p>
        </w:tc>
        <w:tc>
          <w:tcPr>
            <w:tcW w:w="1835" w:type="dxa"/>
            <w:tcBorders>
              <w:top w:val="single" w:color="auto" w:sz="4" w:space="0"/>
              <w:left w:val="nil"/>
              <w:bottom w:val="single" w:color="auto" w:sz="4" w:space="0"/>
              <w:right w:val="single" w:color="000000" w:sz="4" w:space="0"/>
            </w:tcBorders>
            <w:vAlign w:val="center"/>
          </w:tcPr>
          <w:p w14:paraId="128D6A82">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0.36</w:t>
            </w:r>
          </w:p>
        </w:tc>
      </w:tr>
      <w:tr w14:paraId="121E6A27">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313DA299">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41" w:type="dxa"/>
            <w:tcBorders>
              <w:top w:val="single" w:color="auto" w:sz="4" w:space="0"/>
              <w:left w:val="nil"/>
              <w:bottom w:val="single" w:color="auto" w:sz="4" w:space="0"/>
              <w:right w:val="single" w:color="000000" w:sz="4" w:space="0"/>
            </w:tcBorders>
            <w:vAlign w:val="center"/>
          </w:tcPr>
          <w:p w14:paraId="2CEE7B03">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1.55</w:t>
            </w:r>
          </w:p>
        </w:tc>
        <w:tc>
          <w:tcPr>
            <w:tcW w:w="2244" w:type="dxa"/>
            <w:tcBorders>
              <w:top w:val="single" w:color="auto" w:sz="4" w:space="0"/>
              <w:left w:val="nil"/>
              <w:bottom w:val="single" w:color="auto" w:sz="4" w:space="0"/>
              <w:right w:val="single" w:color="000000" w:sz="4" w:space="0"/>
            </w:tcBorders>
            <w:vAlign w:val="center"/>
          </w:tcPr>
          <w:p w14:paraId="7802BDE9">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1.91</w:t>
            </w:r>
          </w:p>
        </w:tc>
        <w:tc>
          <w:tcPr>
            <w:tcW w:w="1835" w:type="dxa"/>
            <w:tcBorders>
              <w:top w:val="single" w:color="auto" w:sz="4" w:space="0"/>
              <w:left w:val="nil"/>
              <w:bottom w:val="single" w:color="auto" w:sz="4" w:space="0"/>
              <w:right w:val="single" w:color="000000" w:sz="4" w:space="0"/>
            </w:tcBorders>
            <w:vAlign w:val="center"/>
          </w:tcPr>
          <w:p w14:paraId="539B4E91">
            <w:pPr>
              <w:widowControl/>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3.04</w:t>
            </w:r>
          </w:p>
        </w:tc>
      </w:tr>
      <w:tr w14:paraId="512B5DA0">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0ACFDDE8">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14:paraId="31394D46">
            <w:pPr>
              <w:widowControl/>
              <w:jc w:val="center"/>
              <w:rPr>
                <w:rFonts w:ascii="Times New Roman" w:hAnsi="Times New Roman" w:eastAsia="Times New Roman"/>
                <w:color w:val="000000" w:themeColor="text1"/>
                <w:kern w:val="0"/>
                <w:szCs w:val="21"/>
              </w:rPr>
            </w:pPr>
          </w:p>
        </w:tc>
        <w:tc>
          <w:tcPr>
            <w:tcW w:w="2244" w:type="dxa"/>
            <w:tcBorders>
              <w:top w:val="single" w:color="auto" w:sz="4" w:space="0"/>
              <w:left w:val="nil"/>
              <w:bottom w:val="single" w:color="auto" w:sz="4" w:space="0"/>
              <w:right w:val="single" w:color="000000" w:sz="4" w:space="0"/>
            </w:tcBorders>
            <w:vAlign w:val="center"/>
          </w:tcPr>
          <w:p w14:paraId="1B024212">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5079D6AF">
            <w:pPr>
              <w:widowControl/>
              <w:jc w:val="center"/>
              <w:rPr>
                <w:rFonts w:ascii="Times New Roman" w:hAnsi="Times New Roman" w:eastAsia="Times New Roman"/>
                <w:color w:val="FF0000"/>
                <w:kern w:val="0"/>
                <w:szCs w:val="21"/>
              </w:rPr>
            </w:pPr>
          </w:p>
        </w:tc>
      </w:tr>
      <w:tr w14:paraId="0B607240">
        <w:tblPrEx>
          <w:tblCellMar>
            <w:top w:w="0" w:type="dxa"/>
            <w:left w:w="108" w:type="dxa"/>
            <w:bottom w:w="0" w:type="dxa"/>
            <w:right w:w="108" w:type="dxa"/>
          </w:tblCellMar>
        </w:tblPrEx>
        <w:trPr>
          <w:trHeight w:val="383" w:hRule="atLeast"/>
          <w:jc w:val="center"/>
        </w:trPr>
        <w:tc>
          <w:tcPr>
            <w:tcW w:w="3359" w:type="dxa"/>
            <w:tcBorders>
              <w:top w:val="nil"/>
              <w:left w:val="single" w:color="auto" w:sz="4" w:space="0"/>
              <w:bottom w:val="single" w:color="auto" w:sz="4" w:space="0"/>
              <w:right w:val="single" w:color="auto" w:sz="4" w:space="0"/>
            </w:tcBorders>
            <w:vAlign w:val="center"/>
          </w:tcPr>
          <w:p w14:paraId="680025FD">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41" w:type="dxa"/>
            <w:tcBorders>
              <w:top w:val="single" w:color="auto" w:sz="4" w:space="0"/>
              <w:left w:val="nil"/>
              <w:bottom w:val="single" w:color="auto" w:sz="4" w:space="0"/>
              <w:right w:val="single" w:color="000000" w:sz="4" w:space="0"/>
            </w:tcBorders>
            <w:vAlign w:val="center"/>
          </w:tcPr>
          <w:p w14:paraId="742E7016">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13.65</w:t>
            </w:r>
          </w:p>
        </w:tc>
        <w:tc>
          <w:tcPr>
            <w:tcW w:w="2244" w:type="dxa"/>
            <w:tcBorders>
              <w:top w:val="single" w:color="auto" w:sz="4" w:space="0"/>
              <w:left w:val="nil"/>
              <w:bottom w:val="single" w:color="auto" w:sz="4" w:space="0"/>
              <w:right w:val="single" w:color="000000" w:sz="4" w:space="0"/>
            </w:tcBorders>
            <w:vAlign w:val="center"/>
          </w:tcPr>
          <w:p w14:paraId="647D34FC">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27</w:t>
            </w:r>
          </w:p>
        </w:tc>
        <w:tc>
          <w:tcPr>
            <w:tcW w:w="1835" w:type="dxa"/>
            <w:tcBorders>
              <w:top w:val="single" w:color="auto" w:sz="4" w:space="0"/>
              <w:left w:val="nil"/>
              <w:bottom w:val="single" w:color="auto" w:sz="4" w:space="0"/>
              <w:right w:val="single" w:color="000000" w:sz="4" w:space="0"/>
            </w:tcBorders>
            <w:vAlign w:val="center"/>
          </w:tcPr>
          <w:p w14:paraId="78F58C90">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12.81</w:t>
            </w:r>
          </w:p>
        </w:tc>
      </w:tr>
      <w:tr w14:paraId="27773C80">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26D6B3C4">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41" w:type="dxa"/>
            <w:tcBorders>
              <w:top w:val="single" w:color="auto" w:sz="4" w:space="0"/>
              <w:left w:val="nil"/>
              <w:bottom w:val="single" w:color="auto" w:sz="4" w:space="0"/>
              <w:right w:val="single" w:color="000000" w:sz="4" w:space="0"/>
            </w:tcBorders>
            <w:vAlign w:val="center"/>
          </w:tcPr>
          <w:p w14:paraId="07C28DB6">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13.44</w:t>
            </w:r>
          </w:p>
        </w:tc>
        <w:tc>
          <w:tcPr>
            <w:tcW w:w="2244" w:type="dxa"/>
            <w:tcBorders>
              <w:top w:val="single" w:color="auto" w:sz="4" w:space="0"/>
              <w:left w:val="nil"/>
              <w:bottom w:val="single" w:color="auto" w:sz="4" w:space="0"/>
              <w:right w:val="single" w:color="000000" w:sz="4" w:space="0"/>
            </w:tcBorders>
            <w:vAlign w:val="center"/>
          </w:tcPr>
          <w:p w14:paraId="228103A8">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14</w:t>
            </w:r>
          </w:p>
        </w:tc>
        <w:tc>
          <w:tcPr>
            <w:tcW w:w="1835" w:type="dxa"/>
            <w:tcBorders>
              <w:top w:val="single" w:color="auto" w:sz="4" w:space="0"/>
              <w:left w:val="nil"/>
              <w:bottom w:val="single" w:color="auto" w:sz="4" w:space="0"/>
              <w:right w:val="single" w:color="000000" w:sz="4" w:space="0"/>
            </w:tcBorders>
            <w:vAlign w:val="center"/>
          </w:tcPr>
          <w:p w14:paraId="0EEA8E83">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12.81</w:t>
            </w:r>
          </w:p>
        </w:tc>
      </w:tr>
      <w:tr w14:paraId="35536FD7">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3E175654">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41" w:type="dxa"/>
            <w:tcBorders>
              <w:top w:val="single" w:color="auto" w:sz="4" w:space="0"/>
              <w:left w:val="nil"/>
              <w:bottom w:val="single" w:color="auto" w:sz="4" w:space="0"/>
              <w:right w:val="single" w:color="000000" w:sz="4" w:space="0"/>
            </w:tcBorders>
            <w:vAlign w:val="center"/>
          </w:tcPr>
          <w:p w14:paraId="67CC151F">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17F8D574">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4E6B87E1">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4D5D660C">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57EF94EA">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41" w:type="dxa"/>
            <w:tcBorders>
              <w:top w:val="single" w:color="auto" w:sz="4" w:space="0"/>
              <w:left w:val="nil"/>
              <w:bottom w:val="single" w:color="auto" w:sz="4" w:space="0"/>
              <w:right w:val="single" w:color="000000" w:sz="4" w:space="0"/>
            </w:tcBorders>
            <w:vAlign w:val="center"/>
          </w:tcPr>
          <w:p w14:paraId="5A7978DF">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314804AC">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0E94433C">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3DF7C4C">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69747472">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41" w:type="dxa"/>
            <w:tcBorders>
              <w:top w:val="single" w:color="auto" w:sz="4" w:space="0"/>
              <w:left w:val="nil"/>
              <w:bottom w:val="single" w:color="auto" w:sz="4" w:space="0"/>
              <w:right w:val="single" w:color="000000" w:sz="4" w:space="0"/>
            </w:tcBorders>
            <w:vAlign w:val="center"/>
          </w:tcPr>
          <w:p w14:paraId="3200D470">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54ECBC17">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2C7215B6">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AFD4734">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772E45EF">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41" w:type="dxa"/>
            <w:tcBorders>
              <w:top w:val="single" w:color="auto" w:sz="4" w:space="0"/>
              <w:left w:val="nil"/>
              <w:bottom w:val="single" w:color="auto" w:sz="4" w:space="0"/>
              <w:right w:val="single" w:color="000000" w:sz="4" w:space="0"/>
            </w:tcBorders>
            <w:vAlign w:val="center"/>
          </w:tcPr>
          <w:p w14:paraId="0C74D6AD">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0.21　</w:t>
            </w:r>
          </w:p>
        </w:tc>
        <w:tc>
          <w:tcPr>
            <w:tcW w:w="2244" w:type="dxa"/>
            <w:tcBorders>
              <w:top w:val="single" w:color="auto" w:sz="4" w:space="0"/>
              <w:left w:val="nil"/>
              <w:bottom w:val="single" w:color="auto" w:sz="4" w:space="0"/>
              <w:right w:val="single" w:color="000000" w:sz="4" w:space="0"/>
            </w:tcBorders>
            <w:vAlign w:val="center"/>
          </w:tcPr>
          <w:p w14:paraId="30F0A32F">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13</w:t>
            </w:r>
          </w:p>
        </w:tc>
        <w:tc>
          <w:tcPr>
            <w:tcW w:w="1835" w:type="dxa"/>
            <w:tcBorders>
              <w:top w:val="single" w:color="auto" w:sz="4" w:space="0"/>
              <w:left w:val="nil"/>
              <w:bottom w:val="single" w:color="auto" w:sz="4" w:space="0"/>
              <w:right w:val="single" w:color="000000" w:sz="4" w:space="0"/>
            </w:tcBorders>
            <w:vAlign w:val="center"/>
          </w:tcPr>
          <w:p w14:paraId="76F68B36">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0　</w:t>
            </w:r>
          </w:p>
        </w:tc>
      </w:tr>
      <w:tr w14:paraId="49B09BC2">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6DEB7EF5">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41" w:type="dxa"/>
            <w:tcBorders>
              <w:top w:val="single" w:color="auto" w:sz="4" w:space="0"/>
              <w:left w:val="nil"/>
              <w:bottom w:val="single" w:color="auto" w:sz="4" w:space="0"/>
              <w:right w:val="single" w:color="000000" w:sz="4" w:space="0"/>
            </w:tcBorders>
            <w:vAlign w:val="center"/>
          </w:tcPr>
          <w:p w14:paraId="0891F638">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155</w:t>
            </w:r>
          </w:p>
        </w:tc>
        <w:tc>
          <w:tcPr>
            <w:tcW w:w="2244" w:type="dxa"/>
            <w:tcBorders>
              <w:top w:val="single" w:color="auto" w:sz="4" w:space="0"/>
              <w:left w:val="nil"/>
              <w:bottom w:val="single" w:color="auto" w:sz="4" w:space="0"/>
              <w:right w:val="single" w:color="000000" w:sz="4" w:space="0"/>
            </w:tcBorders>
            <w:vAlign w:val="center"/>
          </w:tcPr>
          <w:p w14:paraId="29754C9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689DC1FE">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0</w:t>
            </w:r>
          </w:p>
        </w:tc>
      </w:tr>
      <w:tr w14:paraId="2E417C9D">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3EBA8BBD">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14:paraId="63E3FB07">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562B76A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429AF07A">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54C445B4">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02379BF4">
            <w:pPr>
              <w:widowControl/>
              <w:jc w:val="left"/>
              <w:rPr>
                <w:rFonts w:ascii="Times New Roman" w:hAnsi="Times New Roman" w:eastAsia="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14:paraId="78F1A36B">
            <w:pPr>
              <w:widowControl/>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7D519479">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7BDDC414">
            <w:pPr>
              <w:widowControl/>
              <w:rPr>
                <w:rFonts w:ascii="Times New Roman" w:hAnsi="Times New Roman" w:eastAsiaTheme="minorEastAsia"/>
                <w:color w:val="FF0000"/>
                <w:kern w:val="0"/>
                <w:szCs w:val="21"/>
              </w:rPr>
            </w:pPr>
          </w:p>
        </w:tc>
      </w:tr>
      <w:tr w14:paraId="496FB36F">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2EE80942">
            <w:pPr>
              <w:widowControl/>
              <w:jc w:val="left"/>
              <w:rPr>
                <w:rFonts w:ascii="Times New Roman" w:hAnsi="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14:paraId="084CE759">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05266485">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0BEFB662">
            <w:pPr>
              <w:widowControl/>
              <w:jc w:val="center"/>
              <w:rPr>
                <w:rFonts w:ascii="Times New Roman" w:hAnsi="Times New Roman" w:eastAsiaTheme="minorEastAsia"/>
                <w:color w:val="FF0000"/>
                <w:kern w:val="0"/>
                <w:szCs w:val="21"/>
              </w:rPr>
            </w:pPr>
          </w:p>
        </w:tc>
      </w:tr>
      <w:tr w14:paraId="6BFD6C53">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5D4DE9B7">
            <w:pPr>
              <w:widowControl/>
              <w:jc w:val="left"/>
              <w:rPr>
                <w:rFonts w:ascii="Times New Roman" w:hAnsi="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14:paraId="2DC8114E">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646F97D3">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083FD3E7">
            <w:pPr>
              <w:widowControl/>
              <w:jc w:val="center"/>
              <w:rPr>
                <w:rFonts w:ascii="Times New Roman" w:hAnsi="Times New Roman" w:eastAsiaTheme="minorEastAsia"/>
                <w:color w:val="FF0000"/>
                <w:kern w:val="0"/>
                <w:szCs w:val="21"/>
              </w:rPr>
            </w:pPr>
          </w:p>
        </w:tc>
      </w:tr>
      <w:tr w14:paraId="77F8B827">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28976DCE">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41" w:type="dxa"/>
            <w:tcBorders>
              <w:top w:val="single" w:color="auto" w:sz="4" w:space="0"/>
              <w:left w:val="nil"/>
              <w:bottom w:val="single" w:color="auto" w:sz="4" w:space="0"/>
              <w:right w:val="single" w:color="000000" w:sz="4" w:space="0"/>
            </w:tcBorders>
            <w:vAlign w:val="center"/>
          </w:tcPr>
          <w:p w14:paraId="66FD0ABE">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506D65E5">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328C6F39">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5175ED5D">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0028988A">
            <w:pPr>
              <w:widowControl/>
              <w:ind w:firstLine="105" w:firstLineChars="50"/>
              <w:rPr>
                <w:rFonts w:ascii="Times New Roman" w:hAnsi="Times New Roman" w:eastAsia="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14:paraId="7597A7FB">
            <w:pPr>
              <w:widowControl/>
              <w:jc w:val="center"/>
              <w:rPr>
                <w:rFonts w:ascii="Times New Roman" w:hAnsi="Times New Roman" w:eastAsia="Times New Roman"/>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06A0953B">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07A112EC">
            <w:pPr>
              <w:widowControl/>
              <w:jc w:val="center"/>
              <w:rPr>
                <w:rFonts w:ascii="Times New Roman" w:hAnsi="Times New Roman" w:eastAsia="Times New Roman"/>
                <w:color w:val="FF0000"/>
                <w:kern w:val="0"/>
                <w:szCs w:val="21"/>
              </w:rPr>
            </w:pPr>
          </w:p>
        </w:tc>
      </w:tr>
      <w:tr w14:paraId="46517008">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3E8B6148">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41" w:type="dxa"/>
            <w:tcBorders>
              <w:top w:val="single" w:color="auto" w:sz="4" w:space="0"/>
              <w:left w:val="nil"/>
              <w:bottom w:val="single" w:color="auto" w:sz="4" w:space="0"/>
              <w:right w:val="single" w:color="000000" w:sz="4" w:space="0"/>
            </w:tcBorders>
            <w:vAlign w:val="center"/>
          </w:tcPr>
          <w:p w14:paraId="640463F0">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63A66DAE">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672FD258">
            <w:pPr>
              <w:widowControl/>
              <w:jc w:val="center"/>
              <w:rPr>
                <w:rFonts w:ascii="Times New Roman" w:hAnsi="Times New Roman" w:eastAsiaTheme="minorEastAsia"/>
                <w:color w:val="FF0000"/>
                <w:kern w:val="0"/>
                <w:szCs w:val="21"/>
              </w:rPr>
            </w:pPr>
          </w:p>
        </w:tc>
      </w:tr>
      <w:tr w14:paraId="7BFDCDAF">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28D479BB">
            <w:pPr>
              <w:widowControl/>
              <w:jc w:val="left"/>
              <w:rPr>
                <w:rFonts w:ascii="Times New Roman" w:hAnsi="Times New Roman"/>
                <w:kern w:val="0"/>
                <w:szCs w:val="21"/>
              </w:rPr>
            </w:pPr>
            <w:r>
              <w:rPr>
                <w:rFonts w:hint="eastAsia" w:ascii="Times New Roman" w:hAnsi="Times New Roman"/>
                <w:kern w:val="0"/>
                <w:szCs w:val="21"/>
              </w:rPr>
              <w:t>节能环保</w:t>
            </w:r>
          </w:p>
        </w:tc>
        <w:tc>
          <w:tcPr>
            <w:tcW w:w="2041" w:type="dxa"/>
            <w:tcBorders>
              <w:top w:val="single" w:color="auto" w:sz="4" w:space="0"/>
              <w:left w:val="nil"/>
              <w:bottom w:val="single" w:color="auto" w:sz="4" w:space="0"/>
              <w:right w:val="single" w:color="000000" w:sz="4" w:space="0"/>
            </w:tcBorders>
            <w:vAlign w:val="center"/>
          </w:tcPr>
          <w:p w14:paraId="20A127DA">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155</w:t>
            </w:r>
          </w:p>
        </w:tc>
        <w:tc>
          <w:tcPr>
            <w:tcW w:w="2244" w:type="dxa"/>
            <w:tcBorders>
              <w:top w:val="single" w:color="auto" w:sz="4" w:space="0"/>
              <w:left w:val="nil"/>
              <w:bottom w:val="single" w:color="auto" w:sz="4" w:space="0"/>
              <w:right w:val="single" w:color="000000" w:sz="4" w:space="0"/>
            </w:tcBorders>
            <w:vAlign w:val="center"/>
          </w:tcPr>
          <w:p w14:paraId="2683E28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22F6B953">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0</w:t>
            </w:r>
          </w:p>
        </w:tc>
      </w:tr>
      <w:tr w14:paraId="4D0E1746">
        <w:tblPrEx>
          <w:tblCellMar>
            <w:top w:w="0" w:type="dxa"/>
            <w:left w:w="108" w:type="dxa"/>
            <w:bottom w:w="0" w:type="dxa"/>
            <w:right w:w="108" w:type="dxa"/>
          </w:tblCellMar>
        </w:tblPrEx>
        <w:trPr>
          <w:trHeight w:val="434" w:hRule="atLeast"/>
          <w:jc w:val="center"/>
        </w:trPr>
        <w:tc>
          <w:tcPr>
            <w:tcW w:w="3359" w:type="dxa"/>
            <w:tcBorders>
              <w:top w:val="nil"/>
              <w:left w:val="single" w:color="auto" w:sz="4" w:space="0"/>
              <w:bottom w:val="single" w:color="auto" w:sz="4" w:space="0"/>
              <w:right w:val="single" w:color="auto" w:sz="4" w:space="0"/>
            </w:tcBorders>
            <w:vAlign w:val="center"/>
          </w:tcPr>
          <w:p w14:paraId="70AF65CF">
            <w:pPr>
              <w:widowControl/>
              <w:jc w:val="left"/>
              <w:rPr>
                <w:rFonts w:ascii="Times New Roman" w:hAnsi="Times New Roman"/>
                <w:kern w:val="0"/>
                <w:szCs w:val="21"/>
              </w:rPr>
            </w:pPr>
          </w:p>
        </w:tc>
        <w:tc>
          <w:tcPr>
            <w:tcW w:w="2041" w:type="dxa"/>
            <w:tcBorders>
              <w:top w:val="single" w:color="auto" w:sz="4" w:space="0"/>
              <w:left w:val="nil"/>
              <w:bottom w:val="single" w:color="auto" w:sz="4" w:space="0"/>
              <w:right w:val="single" w:color="000000" w:sz="4" w:space="0"/>
            </w:tcBorders>
            <w:vAlign w:val="center"/>
          </w:tcPr>
          <w:p w14:paraId="51612824">
            <w:pPr>
              <w:widowControl/>
              <w:rPr>
                <w:rFonts w:ascii="Times New Roman" w:hAnsi="Times New Roman" w:eastAsiaTheme="minorEastAsia"/>
                <w:kern w:val="0"/>
                <w:szCs w:val="21"/>
              </w:rPr>
            </w:pPr>
          </w:p>
        </w:tc>
        <w:tc>
          <w:tcPr>
            <w:tcW w:w="2244" w:type="dxa"/>
            <w:tcBorders>
              <w:top w:val="single" w:color="auto" w:sz="4" w:space="0"/>
              <w:left w:val="nil"/>
              <w:bottom w:val="single" w:color="auto" w:sz="4" w:space="0"/>
              <w:right w:val="single" w:color="000000" w:sz="4" w:space="0"/>
            </w:tcBorders>
            <w:vAlign w:val="center"/>
          </w:tcPr>
          <w:p w14:paraId="40C9D2C1">
            <w:pPr>
              <w:widowControl/>
              <w:rPr>
                <w:rFonts w:ascii="Times New Roman" w:hAnsi="Times New Roman" w:eastAsiaTheme="minorEastAsia"/>
                <w:kern w:val="0"/>
                <w:szCs w:val="21"/>
              </w:rPr>
            </w:pPr>
          </w:p>
        </w:tc>
        <w:tc>
          <w:tcPr>
            <w:tcW w:w="1835" w:type="dxa"/>
            <w:tcBorders>
              <w:top w:val="single" w:color="auto" w:sz="4" w:space="0"/>
              <w:left w:val="nil"/>
              <w:bottom w:val="single" w:color="auto" w:sz="4" w:space="0"/>
              <w:right w:val="single" w:color="000000" w:sz="4" w:space="0"/>
            </w:tcBorders>
            <w:vAlign w:val="center"/>
          </w:tcPr>
          <w:p w14:paraId="48ACC1E1">
            <w:pPr>
              <w:widowControl/>
              <w:jc w:val="center"/>
              <w:rPr>
                <w:rFonts w:ascii="Times New Roman" w:hAnsi="Times New Roman" w:eastAsiaTheme="minorEastAsia"/>
                <w:kern w:val="0"/>
                <w:szCs w:val="21"/>
              </w:rPr>
            </w:pPr>
          </w:p>
        </w:tc>
      </w:tr>
      <w:tr w14:paraId="5BEB20B2">
        <w:tblPrEx>
          <w:tblCellMar>
            <w:top w:w="0" w:type="dxa"/>
            <w:left w:w="108" w:type="dxa"/>
            <w:bottom w:w="0" w:type="dxa"/>
            <w:right w:w="108" w:type="dxa"/>
          </w:tblCellMar>
        </w:tblPrEx>
        <w:trPr>
          <w:trHeight w:val="1063" w:hRule="atLeast"/>
          <w:jc w:val="center"/>
        </w:trPr>
        <w:tc>
          <w:tcPr>
            <w:tcW w:w="3359" w:type="dxa"/>
            <w:tcBorders>
              <w:top w:val="nil"/>
              <w:left w:val="single" w:color="auto" w:sz="4" w:space="0"/>
              <w:bottom w:val="single" w:color="auto" w:sz="4" w:space="0"/>
              <w:right w:val="single" w:color="auto" w:sz="4" w:space="0"/>
            </w:tcBorders>
            <w:vAlign w:val="center"/>
          </w:tcPr>
          <w:p w14:paraId="6F28976A">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20" w:type="dxa"/>
            <w:gridSpan w:val="3"/>
            <w:tcBorders>
              <w:top w:val="single" w:color="auto" w:sz="4" w:space="0"/>
              <w:left w:val="nil"/>
              <w:bottom w:val="single" w:color="auto" w:sz="4" w:space="0"/>
              <w:right w:val="single" w:color="000000" w:sz="4" w:space="0"/>
            </w:tcBorders>
            <w:vAlign w:val="center"/>
          </w:tcPr>
          <w:p w14:paraId="511D49F6">
            <w:pPr>
              <w:widowControl/>
              <w:jc w:val="center"/>
              <w:rPr>
                <w:rFonts w:ascii="Times New Roman" w:hAnsi="Times New Roman" w:eastAsia="Times New Roman"/>
                <w:kern w:val="0"/>
                <w:szCs w:val="21"/>
              </w:rPr>
            </w:pPr>
            <w:r>
              <w:rPr>
                <w:rFonts w:hint="eastAsia" w:ascii="Times New Roman" w:hAnsi="Times New Roman"/>
                <w:kern w:val="0"/>
                <w:szCs w:val="21"/>
              </w:rPr>
              <w:t>本单位在保障基本运转的前提下，大力提倡厉行节约，全年无公务出国费用，严格控制公务接待费。　</w:t>
            </w:r>
          </w:p>
        </w:tc>
      </w:tr>
    </w:tbl>
    <w:p w14:paraId="6A66807B">
      <w:pPr>
        <w:widowControl/>
        <w:jc w:val="left"/>
        <w:rPr>
          <w:rFonts w:ascii="仿宋_GB2312" w:hAnsi="Times New Roman" w:eastAsia="仿宋_GB2312"/>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Times New Roman" w:hAnsi="Times New Roman" w:eastAsiaTheme="minorEastAsia"/>
          <w:kern w:val="0"/>
          <w:sz w:val="22"/>
        </w:rPr>
        <w:t xml:space="preserve">   </w:t>
      </w:r>
      <w:r>
        <w:rPr>
          <w:rFonts w:hint="eastAsia" w:ascii="仿宋_GB2312" w:hAnsi="Times New Roman" w:eastAsia="仿宋_GB2312"/>
          <w:sz w:val="32"/>
          <w:szCs w:val="32"/>
        </w:rPr>
        <w:t xml:space="preserve">附件4 </w:t>
      </w:r>
    </w:p>
    <w:p w14:paraId="1AB041C4">
      <w:pPr>
        <w:widowControl/>
        <w:ind w:firstLine="2520" w:firstLineChars="7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7"/>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14:paraId="765D1C1C">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14:paraId="4E0BEA57">
            <w:pPr>
              <w:widowControl/>
              <w:jc w:val="center"/>
              <w:rPr>
                <w:rFonts w:ascii="Times New Roman" w:hAnsi="Times New Roman" w:eastAsia="楷体_GB2312"/>
                <w:b/>
                <w:bCs/>
                <w:color w:val="000000"/>
                <w:kern w:val="0"/>
                <w:sz w:val="22"/>
              </w:rPr>
            </w:pPr>
          </w:p>
        </w:tc>
      </w:tr>
      <w:tr w14:paraId="742946C6">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6E8DBBA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1DF582D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节能环保支出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6784CE5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14:paraId="0D21724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14:paraId="08DF1076">
            <w:pPr>
              <w:widowControl/>
              <w:jc w:val="left"/>
              <w:rPr>
                <w:rFonts w:ascii="Times New Roman" w:hAnsi="Times New Roman"/>
                <w:color w:val="000000"/>
                <w:kern w:val="0"/>
                <w:szCs w:val="21"/>
              </w:rPr>
            </w:pPr>
            <w:r>
              <w:rPr>
                <w:rFonts w:hint="eastAsia" w:ascii="Times New Roman" w:hAnsi="Times New Roman"/>
                <w:color w:val="000000"/>
                <w:kern w:val="0"/>
                <w:szCs w:val="21"/>
              </w:rPr>
              <w:t>　周平扬8799055</w:t>
            </w:r>
          </w:p>
        </w:tc>
      </w:tr>
      <w:tr w14:paraId="4EEFBBB1">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14:paraId="1053DDF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14:paraId="0F7B010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衡阳市生态环境局　</w:t>
            </w:r>
          </w:p>
        </w:tc>
      </w:tr>
      <w:tr w14:paraId="33092CF3">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0818965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72657DD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7" w:type="dxa"/>
            <w:tcBorders>
              <w:top w:val="single" w:color="auto" w:sz="4" w:space="0"/>
              <w:left w:val="single" w:color="auto" w:sz="4" w:space="0"/>
              <w:bottom w:val="single" w:color="auto" w:sz="4" w:space="0"/>
              <w:right w:val="single" w:color="auto" w:sz="4" w:space="0"/>
            </w:tcBorders>
            <w:noWrap/>
            <w:vAlign w:val="center"/>
          </w:tcPr>
          <w:p w14:paraId="4AF07F7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14:paraId="467D7F84">
            <w:pPr>
              <w:widowControl/>
              <w:jc w:val="left"/>
              <w:rPr>
                <w:rFonts w:ascii="Times New Roman" w:hAnsi="Times New Roman"/>
                <w:color w:val="000000"/>
                <w:kern w:val="0"/>
                <w:szCs w:val="21"/>
              </w:rPr>
            </w:pPr>
            <w:r>
              <w:rPr>
                <w:rFonts w:hint="eastAsia" w:ascii="Times New Roman" w:hAnsi="Times New Roman"/>
                <w:color w:val="000000"/>
                <w:kern w:val="0"/>
                <w:szCs w:val="21"/>
              </w:rPr>
              <w:t>　衡阳市环境保护局雁峰分局</w:t>
            </w:r>
          </w:p>
        </w:tc>
      </w:tr>
      <w:tr w14:paraId="13EF6162">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15EFEB9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0C324D9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5" w:type="dxa"/>
            <w:tcBorders>
              <w:top w:val="single" w:color="auto" w:sz="4" w:space="0"/>
              <w:left w:val="single" w:color="auto" w:sz="4" w:space="0"/>
              <w:bottom w:val="single" w:color="auto" w:sz="4" w:space="0"/>
              <w:right w:val="single" w:color="auto" w:sz="4" w:space="0"/>
            </w:tcBorders>
            <w:noWrap/>
            <w:vAlign w:val="center"/>
          </w:tcPr>
          <w:p w14:paraId="0061CFB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5F7102E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72D419D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14:paraId="175D7725">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16234D9C">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8C1ED3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14:paraId="38B8258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17D0E8E3">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80万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7F2365F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405A33BA">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7B1E4E20">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329E97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14:paraId="7586809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20F35306">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43C1FDD6">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156BED32">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74F83C96">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FD5636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3F28A4A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391A896D">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80万</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62CBDAF3">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0C64F67A">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00D8EEC0">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A0BD14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41EFE86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1820DB3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1CBE5F7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14:paraId="1A9DDA7A">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630D897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14:paraId="5EF5F483">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2EE3E8C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14:paraId="60D50104">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9E59C3A">
            <w:pPr>
              <w:widowControl/>
              <w:jc w:val="left"/>
              <w:rPr>
                <w:rFonts w:ascii="Times New Roman" w:hAnsi="Times New Roman" w:eastAsia="Times New Roman"/>
                <w:color w:val="000000"/>
                <w:kern w:val="0"/>
                <w:szCs w:val="21"/>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14:paraId="7DE2AB5A">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1DE58753">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14:paraId="4E35811B">
            <w:pPr>
              <w:widowControl/>
              <w:jc w:val="center"/>
              <w:rPr>
                <w:rFonts w:ascii="Times New Roman" w:hAnsi="Times New Roman" w:eastAsia="Times New Roman"/>
                <w:color w:val="000000"/>
                <w:kern w:val="0"/>
                <w:szCs w:val="21"/>
              </w:rPr>
            </w:pPr>
          </w:p>
        </w:tc>
      </w:tr>
      <w:tr w14:paraId="624301DF">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7C2C629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14:paraId="7517253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7BA4C22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5F60362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5" w:type="dxa"/>
            <w:tcBorders>
              <w:top w:val="single" w:color="auto" w:sz="4" w:space="0"/>
              <w:left w:val="nil"/>
              <w:bottom w:val="single" w:color="auto" w:sz="4" w:space="0"/>
              <w:right w:val="single" w:color="auto" w:sz="4" w:space="0"/>
            </w:tcBorders>
            <w:noWrap/>
            <w:vAlign w:val="center"/>
          </w:tcPr>
          <w:p w14:paraId="20D89EB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指标值</w:t>
            </w:r>
          </w:p>
        </w:tc>
        <w:tc>
          <w:tcPr>
            <w:tcW w:w="1277" w:type="dxa"/>
            <w:tcBorders>
              <w:top w:val="single" w:color="auto" w:sz="4" w:space="0"/>
              <w:left w:val="nil"/>
              <w:bottom w:val="single" w:color="auto" w:sz="4" w:space="0"/>
              <w:right w:val="single" w:color="auto" w:sz="4" w:space="0"/>
            </w:tcBorders>
            <w:noWrap/>
            <w:vAlign w:val="center"/>
          </w:tcPr>
          <w:p w14:paraId="6F76ACD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14:paraId="682D798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14:paraId="49EEA3C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4" w:type="dxa"/>
            <w:tcBorders>
              <w:top w:val="single" w:color="auto" w:sz="4" w:space="0"/>
              <w:left w:val="nil"/>
              <w:bottom w:val="single" w:color="auto" w:sz="4" w:space="0"/>
              <w:right w:val="single" w:color="auto" w:sz="4" w:space="0"/>
            </w:tcBorders>
            <w:vAlign w:val="center"/>
          </w:tcPr>
          <w:p w14:paraId="6A9D38F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14:paraId="7D1CD6F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14:paraId="48CCE33B">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6EB25B5">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4BC9DB9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14:paraId="6BB3CF4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nil"/>
              <w:right w:val="single" w:color="auto" w:sz="4" w:space="0"/>
            </w:tcBorders>
            <w:noWrap/>
            <w:vAlign w:val="center"/>
          </w:tcPr>
          <w:p w14:paraId="6F3BD9F0">
            <w:pPr>
              <w:widowControl/>
              <w:jc w:val="center"/>
              <w:rPr>
                <w:rFonts w:ascii="宋体" w:hAnsi="宋体" w:cs="宋体"/>
                <w:color w:val="000000"/>
                <w:kern w:val="0"/>
                <w:szCs w:val="21"/>
              </w:rPr>
            </w:pPr>
            <w:r>
              <w:rPr>
                <w:rFonts w:hint="eastAsia" w:ascii="宋体" w:hAnsi="宋体" w:cs="宋体"/>
                <w:color w:val="000000"/>
                <w:kern w:val="0"/>
                <w:szCs w:val="21"/>
              </w:rPr>
              <w:t>2个大气污染防治项目、155个排污口</w:t>
            </w:r>
          </w:p>
        </w:tc>
        <w:tc>
          <w:tcPr>
            <w:tcW w:w="1845" w:type="dxa"/>
            <w:tcBorders>
              <w:top w:val="single" w:color="auto" w:sz="4" w:space="0"/>
              <w:left w:val="nil"/>
              <w:bottom w:val="nil"/>
              <w:right w:val="single" w:color="auto" w:sz="4" w:space="0"/>
            </w:tcBorders>
            <w:noWrap/>
            <w:vAlign w:val="center"/>
          </w:tcPr>
          <w:p w14:paraId="25DC6CF4">
            <w:pPr>
              <w:widowControl/>
              <w:jc w:val="center"/>
              <w:rPr>
                <w:rFonts w:ascii="宋体" w:hAnsi="宋体" w:cs="宋体"/>
                <w:color w:val="000000"/>
                <w:kern w:val="0"/>
                <w:szCs w:val="21"/>
              </w:rPr>
            </w:pPr>
            <w:r>
              <w:rPr>
                <w:rFonts w:hint="eastAsia" w:ascii="宋体" w:hAnsi="宋体" w:cs="宋体"/>
                <w:color w:val="000000"/>
                <w:kern w:val="0"/>
                <w:szCs w:val="21"/>
              </w:rPr>
              <w:t>2个大气污染防治项目、155个排污口</w:t>
            </w:r>
          </w:p>
        </w:tc>
        <w:tc>
          <w:tcPr>
            <w:tcW w:w="1277" w:type="dxa"/>
            <w:tcBorders>
              <w:top w:val="single" w:color="auto" w:sz="4" w:space="0"/>
              <w:left w:val="nil"/>
              <w:bottom w:val="nil"/>
              <w:right w:val="single" w:color="auto" w:sz="4" w:space="0"/>
            </w:tcBorders>
            <w:noWrap/>
            <w:vAlign w:val="center"/>
          </w:tcPr>
          <w:p w14:paraId="713BF5E5">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664DEB9B">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40220F8F">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709EE948">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2067E71">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4EE4FD1D">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2FD8B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nil"/>
              <w:right w:val="single" w:color="auto" w:sz="4" w:space="0"/>
            </w:tcBorders>
            <w:noWrap/>
            <w:vAlign w:val="center"/>
          </w:tcPr>
          <w:p w14:paraId="4ED71ABA">
            <w:pPr>
              <w:widowControl/>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845" w:type="dxa"/>
            <w:tcBorders>
              <w:top w:val="single" w:color="auto" w:sz="4" w:space="0"/>
              <w:left w:val="nil"/>
              <w:bottom w:val="nil"/>
              <w:right w:val="single" w:color="auto" w:sz="4" w:space="0"/>
            </w:tcBorders>
            <w:noWrap/>
            <w:vAlign w:val="center"/>
          </w:tcPr>
          <w:p w14:paraId="0EF58827">
            <w:pPr>
              <w:widowControl/>
              <w:jc w:val="center"/>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277" w:type="dxa"/>
            <w:tcBorders>
              <w:top w:val="single" w:color="auto" w:sz="4" w:space="0"/>
              <w:left w:val="nil"/>
              <w:bottom w:val="nil"/>
              <w:right w:val="single" w:color="auto" w:sz="4" w:space="0"/>
            </w:tcBorders>
            <w:noWrap/>
            <w:vAlign w:val="center"/>
          </w:tcPr>
          <w:p w14:paraId="40BA24C7">
            <w:pPr>
              <w:widowControl/>
              <w:jc w:val="center"/>
              <w:rPr>
                <w:rFonts w:ascii="宋体" w:hAnsi="宋体" w:cs="宋体"/>
                <w:color w:val="000000"/>
                <w:kern w:val="0"/>
                <w:szCs w:val="21"/>
              </w:rPr>
            </w:pPr>
            <w:r>
              <w:rPr>
                <w:rFonts w:hint="eastAsia" w:ascii="宋体" w:hAnsi="宋体" w:cs="宋体"/>
                <w:color w:val="000000"/>
                <w:kern w:val="0"/>
                <w:szCs w:val="21"/>
              </w:rPr>
              <w:t>雁峰区空气质量优良率比去年提升</w:t>
            </w:r>
          </w:p>
        </w:tc>
        <w:tc>
          <w:tcPr>
            <w:tcW w:w="1105" w:type="dxa"/>
            <w:gridSpan w:val="2"/>
            <w:tcBorders>
              <w:top w:val="single" w:color="auto" w:sz="4" w:space="0"/>
              <w:left w:val="nil"/>
              <w:bottom w:val="nil"/>
              <w:right w:val="single" w:color="auto" w:sz="4" w:space="0"/>
            </w:tcBorders>
            <w:noWrap/>
            <w:vAlign w:val="center"/>
          </w:tcPr>
          <w:p w14:paraId="4AAE9C2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175EA0A9">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788C77FA">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5ED507E">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840AF08">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FD1852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nil"/>
              <w:right w:val="single" w:color="auto" w:sz="4" w:space="0"/>
            </w:tcBorders>
            <w:noWrap/>
            <w:vAlign w:val="center"/>
          </w:tcPr>
          <w:p w14:paraId="3F4523FC">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845" w:type="dxa"/>
            <w:tcBorders>
              <w:top w:val="single" w:color="auto" w:sz="4" w:space="0"/>
              <w:left w:val="nil"/>
              <w:bottom w:val="nil"/>
              <w:right w:val="single" w:color="auto" w:sz="4" w:space="0"/>
            </w:tcBorders>
            <w:noWrap/>
            <w:vAlign w:val="center"/>
          </w:tcPr>
          <w:p w14:paraId="0C9D1D90">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277" w:type="dxa"/>
            <w:tcBorders>
              <w:top w:val="single" w:color="auto" w:sz="4" w:space="0"/>
              <w:left w:val="nil"/>
              <w:bottom w:val="nil"/>
              <w:right w:val="single" w:color="auto" w:sz="4" w:space="0"/>
            </w:tcBorders>
            <w:noWrap/>
            <w:vAlign w:val="center"/>
          </w:tcPr>
          <w:p w14:paraId="3D28F901">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2E1218F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621207AA">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7AC6FF36">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540A223">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FC07AC4">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nil"/>
              <w:right w:val="single" w:color="auto" w:sz="4" w:space="0"/>
            </w:tcBorders>
            <w:vAlign w:val="center"/>
          </w:tcPr>
          <w:p w14:paraId="340A9FA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nil"/>
              <w:right w:val="single" w:color="auto" w:sz="4" w:space="0"/>
            </w:tcBorders>
            <w:noWrap/>
            <w:vAlign w:val="center"/>
          </w:tcPr>
          <w:p w14:paraId="6B713937">
            <w:pPr>
              <w:widowControl/>
              <w:rPr>
                <w:rFonts w:ascii="宋体" w:hAnsi="宋体" w:cs="宋体"/>
                <w:color w:val="000000"/>
                <w:kern w:val="0"/>
                <w:szCs w:val="21"/>
              </w:rPr>
            </w:pPr>
          </w:p>
        </w:tc>
        <w:tc>
          <w:tcPr>
            <w:tcW w:w="1845" w:type="dxa"/>
            <w:tcBorders>
              <w:top w:val="single" w:color="auto" w:sz="4" w:space="0"/>
              <w:left w:val="nil"/>
              <w:bottom w:val="nil"/>
              <w:right w:val="single" w:color="auto" w:sz="4" w:space="0"/>
            </w:tcBorders>
            <w:noWrap/>
            <w:vAlign w:val="center"/>
          </w:tcPr>
          <w:p w14:paraId="7377F1DB">
            <w:pPr>
              <w:widowControl/>
              <w:jc w:val="center"/>
              <w:rPr>
                <w:rFonts w:ascii="宋体" w:hAnsi="宋体" w:cs="宋体"/>
                <w:color w:val="000000"/>
                <w:kern w:val="0"/>
                <w:szCs w:val="21"/>
              </w:rPr>
            </w:pPr>
          </w:p>
        </w:tc>
        <w:tc>
          <w:tcPr>
            <w:tcW w:w="1277" w:type="dxa"/>
            <w:tcBorders>
              <w:top w:val="single" w:color="auto" w:sz="4" w:space="0"/>
              <w:left w:val="nil"/>
              <w:bottom w:val="nil"/>
              <w:right w:val="single" w:color="auto" w:sz="4" w:space="0"/>
            </w:tcBorders>
            <w:noWrap/>
            <w:vAlign w:val="center"/>
          </w:tcPr>
          <w:p w14:paraId="0415BB51">
            <w:pPr>
              <w:widowControl/>
              <w:rPr>
                <w:rFonts w:ascii="宋体" w:hAnsi="宋体" w:cs="宋体"/>
                <w:color w:val="000000" w:themeColor="text1"/>
                <w:kern w:val="0"/>
                <w:szCs w:val="21"/>
              </w:rPr>
            </w:pPr>
            <w:r>
              <w:rPr>
                <w:rFonts w:hint="eastAsia" w:ascii="宋体" w:hAnsi="宋体" w:cs="宋体"/>
                <w:color w:val="000000" w:themeColor="text1"/>
                <w:kern w:val="0"/>
                <w:szCs w:val="21"/>
              </w:rPr>
              <w:t>155</w:t>
            </w:r>
          </w:p>
        </w:tc>
        <w:tc>
          <w:tcPr>
            <w:tcW w:w="1105" w:type="dxa"/>
            <w:gridSpan w:val="2"/>
            <w:tcBorders>
              <w:top w:val="single" w:color="auto" w:sz="4" w:space="0"/>
              <w:left w:val="nil"/>
              <w:bottom w:val="nil"/>
              <w:right w:val="single" w:color="auto" w:sz="4" w:space="0"/>
            </w:tcBorders>
            <w:noWrap/>
            <w:vAlign w:val="center"/>
          </w:tcPr>
          <w:p w14:paraId="4EFBFAE8">
            <w:pPr>
              <w:widowControl/>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4D01A26F">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32238234">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8A8E3F5">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61EE758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2FA8B90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nil"/>
              <w:right w:val="single" w:color="auto" w:sz="4" w:space="0"/>
            </w:tcBorders>
            <w:noWrap/>
            <w:vAlign w:val="center"/>
          </w:tcPr>
          <w:p w14:paraId="08FB6AE1">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845" w:type="dxa"/>
            <w:tcBorders>
              <w:top w:val="single" w:color="auto" w:sz="4" w:space="0"/>
              <w:left w:val="nil"/>
              <w:bottom w:val="nil"/>
              <w:right w:val="single" w:color="auto" w:sz="4" w:space="0"/>
            </w:tcBorders>
            <w:noWrap/>
            <w:vAlign w:val="center"/>
          </w:tcPr>
          <w:p w14:paraId="740D57DD">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nil"/>
              <w:right w:val="single" w:color="auto" w:sz="4" w:space="0"/>
            </w:tcBorders>
            <w:noWrap/>
            <w:vAlign w:val="center"/>
          </w:tcPr>
          <w:p w14:paraId="60209D30">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105" w:type="dxa"/>
            <w:gridSpan w:val="2"/>
            <w:tcBorders>
              <w:top w:val="single" w:color="auto" w:sz="4" w:space="0"/>
              <w:left w:val="nil"/>
              <w:bottom w:val="nil"/>
              <w:right w:val="single" w:color="auto" w:sz="4" w:space="0"/>
            </w:tcBorders>
            <w:noWrap/>
            <w:vAlign w:val="center"/>
          </w:tcPr>
          <w:p w14:paraId="195ECD9A">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nil"/>
              <w:right w:val="single" w:color="auto" w:sz="4" w:space="0"/>
            </w:tcBorders>
            <w:noWrap/>
            <w:vAlign w:val="center"/>
          </w:tcPr>
          <w:p w14:paraId="18E4BAF4">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6DEC1151">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65F2C4E0">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right w:val="single" w:color="auto" w:sz="4" w:space="0"/>
            </w:tcBorders>
            <w:vAlign w:val="center"/>
          </w:tcPr>
          <w:p w14:paraId="4B3B2F95">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2D16C9C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center"/>
          </w:tcPr>
          <w:p w14:paraId="0735A79F">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845" w:type="dxa"/>
            <w:tcBorders>
              <w:top w:val="single" w:color="auto" w:sz="4" w:space="0"/>
              <w:left w:val="nil"/>
              <w:bottom w:val="single" w:color="auto" w:sz="4" w:space="0"/>
              <w:right w:val="single" w:color="auto" w:sz="4" w:space="0"/>
            </w:tcBorders>
            <w:noWrap/>
            <w:vAlign w:val="center"/>
          </w:tcPr>
          <w:p w14:paraId="78B003F4">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single" w:color="auto" w:sz="4" w:space="0"/>
              <w:right w:val="single" w:color="auto" w:sz="4" w:space="0"/>
            </w:tcBorders>
            <w:noWrap/>
            <w:vAlign w:val="center"/>
          </w:tcPr>
          <w:p w14:paraId="0B04FA83">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105" w:type="dxa"/>
            <w:gridSpan w:val="2"/>
            <w:tcBorders>
              <w:top w:val="single" w:color="auto" w:sz="4" w:space="0"/>
              <w:left w:val="nil"/>
              <w:bottom w:val="single" w:color="auto" w:sz="4" w:space="0"/>
              <w:right w:val="single" w:color="auto" w:sz="4" w:space="0"/>
            </w:tcBorders>
            <w:noWrap/>
            <w:vAlign w:val="center"/>
          </w:tcPr>
          <w:p w14:paraId="7C59BD1E">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single" w:color="auto" w:sz="4" w:space="0"/>
              <w:right w:val="single" w:color="auto" w:sz="4" w:space="0"/>
            </w:tcBorders>
            <w:noWrap/>
            <w:vAlign w:val="center"/>
          </w:tcPr>
          <w:p w14:paraId="540AC9F3">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441F2073">
        <w:tblPrEx>
          <w:tblCellMar>
            <w:top w:w="0" w:type="dxa"/>
            <w:left w:w="108" w:type="dxa"/>
            <w:bottom w:w="0" w:type="dxa"/>
            <w:right w:w="108" w:type="dxa"/>
          </w:tblCellMar>
        </w:tblPrEx>
        <w:trPr>
          <w:trHeight w:val="13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505269B">
            <w:pPr>
              <w:widowControl/>
              <w:jc w:val="left"/>
              <w:rPr>
                <w:rFonts w:ascii="Times New Roman" w:hAnsi="Times New Roman" w:eastAsia="Times New Roman"/>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14:paraId="3A06ED0D">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BDD250">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14:paraId="2DD9C995">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845" w:type="dxa"/>
            <w:tcBorders>
              <w:top w:val="single" w:color="auto" w:sz="4" w:space="0"/>
              <w:left w:val="nil"/>
              <w:bottom w:val="single" w:color="auto" w:sz="4" w:space="0"/>
              <w:right w:val="single" w:color="auto" w:sz="4" w:space="0"/>
            </w:tcBorders>
            <w:noWrap/>
            <w:vAlign w:val="center"/>
          </w:tcPr>
          <w:p w14:paraId="4F80CC6F">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277" w:type="dxa"/>
            <w:tcBorders>
              <w:top w:val="single" w:color="auto" w:sz="4" w:space="0"/>
              <w:left w:val="nil"/>
              <w:bottom w:val="single" w:color="auto" w:sz="4" w:space="0"/>
              <w:right w:val="single" w:color="auto" w:sz="4" w:space="0"/>
            </w:tcBorders>
            <w:noWrap/>
            <w:vAlign w:val="center"/>
          </w:tcPr>
          <w:p w14:paraId="50BB2AF6">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105" w:type="dxa"/>
            <w:gridSpan w:val="2"/>
            <w:tcBorders>
              <w:top w:val="single" w:color="auto" w:sz="4" w:space="0"/>
              <w:left w:val="nil"/>
              <w:bottom w:val="single" w:color="auto" w:sz="4" w:space="0"/>
              <w:right w:val="single" w:color="auto" w:sz="4" w:space="0"/>
            </w:tcBorders>
            <w:noWrap/>
            <w:vAlign w:val="center"/>
          </w:tcPr>
          <w:p w14:paraId="5578B9FF">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984" w:type="dxa"/>
            <w:tcBorders>
              <w:top w:val="single" w:color="auto" w:sz="4" w:space="0"/>
              <w:left w:val="nil"/>
              <w:bottom w:val="single" w:color="auto" w:sz="4" w:space="0"/>
              <w:right w:val="single" w:color="auto" w:sz="4" w:space="0"/>
            </w:tcBorders>
            <w:noWrap/>
            <w:vAlign w:val="center"/>
          </w:tcPr>
          <w:p w14:paraId="4FD17204">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无</w:t>
            </w:r>
          </w:p>
        </w:tc>
      </w:tr>
      <w:tr w14:paraId="0C141966">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7BF7574">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2105265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14:paraId="6451C7F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nil"/>
              <w:right w:val="single" w:color="auto" w:sz="4" w:space="0"/>
            </w:tcBorders>
            <w:noWrap/>
            <w:vAlign w:val="center"/>
          </w:tcPr>
          <w:p w14:paraId="195DF778">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845" w:type="dxa"/>
            <w:tcBorders>
              <w:top w:val="single" w:color="auto" w:sz="4" w:space="0"/>
              <w:left w:val="nil"/>
              <w:bottom w:val="nil"/>
              <w:right w:val="single" w:color="auto" w:sz="4" w:space="0"/>
            </w:tcBorders>
            <w:noWrap/>
            <w:vAlign w:val="center"/>
          </w:tcPr>
          <w:p w14:paraId="5E3A6311">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277" w:type="dxa"/>
            <w:tcBorders>
              <w:top w:val="single" w:color="auto" w:sz="4" w:space="0"/>
              <w:left w:val="nil"/>
              <w:bottom w:val="nil"/>
              <w:right w:val="single" w:color="auto" w:sz="4" w:space="0"/>
            </w:tcBorders>
            <w:noWrap/>
            <w:vAlign w:val="center"/>
          </w:tcPr>
          <w:p w14:paraId="19529CE1">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105" w:type="dxa"/>
            <w:gridSpan w:val="2"/>
            <w:tcBorders>
              <w:top w:val="single" w:color="auto" w:sz="4" w:space="0"/>
              <w:left w:val="nil"/>
              <w:bottom w:val="nil"/>
              <w:right w:val="single" w:color="auto" w:sz="4" w:space="0"/>
            </w:tcBorders>
            <w:noWrap/>
            <w:vAlign w:val="center"/>
          </w:tcPr>
          <w:p w14:paraId="57B14B0A">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984" w:type="dxa"/>
            <w:tcBorders>
              <w:top w:val="single" w:color="auto" w:sz="4" w:space="0"/>
              <w:left w:val="nil"/>
              <w:bottom w:val="nil"/>
              <w:right w:val="single" w:color="auto" w:sz="4" w:space="0"/>
            </w:tcBorders>
            <w:noWrap/>
            <w:vAlign w:val="center"/>
          </w:tcPr>
          <w:p w14:paraId="52CC9165">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0E96B654">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14:paraId="0BA4B747">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6" w:type="dxa"/>
            <w:gridSpan w:val="8"/>
            <w:tcBorders>
              <w:top w:val="single" w:color="auto" w:sz="4" w:space="0"/>
              <w:left w:val="nil"/>
              <w:bottom w:val="nil"/>
              <w:right w:val="single" w:color="000000" w:sz="4" w:space="0"/>
            </w:tcBorders>
            <w:noWrap/>
            <w:vAlign w:val="center"/>
          </w:tcPr>
          <w:p w14:paraId="6E41D84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请在此处简要说明各级监督检查中发现的问题及其所涉及的金额，如没有请填无</w:t>
            </w:r>
          </w:p>
        </w:tc>
      </w:tr>
      <w:tr w14:paraId="4750276A">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14:paraId="5C0C9F43">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14:paraId="64EF20F0">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14:paraId="4A0AB892">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14:paraId="243F887B">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14:paraId="752DAD3E">
      <w:pPr>
        <w:rPr>
          <w:rFonts w:ascii="Times New Roman" w:hAnsi="Times New Roman"/>
          <w:sz w:val="32"/>
          <w:szCs w:val="32"/>
        </w:rPr>
      </w:pPr>
    </w:p>
    <w:p w14:paraId="2F2D236D">
      <w:pPr>
        <w:rPr>
          <w:rFonts w:ascii="Times New Roman" w:hAnsi="Times New Roman"/>
        </w:rPr>
      </w:pPr>
    </w:p>
    <w:p w14:paraId="617235C9">
      <w:pPr>
        <w:rPr>
          <w:rFonts w:ascii="Times New Roman" w:hAnsi="Times New Roman"/>
        </w:rPr>
      </w:pPr>
    </w:p>
    <w:p w14:paraId="123FA912">
      <w:pPr>
        <w:rPr>
          <w:rFonts w:ascii="Times New Roman" w:hAnsi="Times New Roman"/>
        </w:rPr>
      </w:pPr>
    </w:p>
    <w:p w14:paraId="6C02597C">
      <w:pPr>
        <w:rPr>
          <w:rFonts w:ascii="Times New Roman" w:hAnsi="Times New Roman"/>
        </w:rPr>
      </w:pPr>
    </w:p>
    <w:p w14:paraId="53359ED6">
      <w:pPr>
        <w:rPr>
          <w:rFonts w:ascii="Times New Roman" w:hAnsi="Times New Roman"/>
        </w:rPr>
      </w:pPr>
    </w:p>
    <w:p w14:paraId="6E12DFC4">
      <w:pPr>
        <w:rPr>
          <w:rFonts w:ascii="Times New Roman" w:hAnsi="Times New Roman"/>
        </w:rPr>
      </w:pPr>
    </w:p>
    <w:p w14:paraId="3832009A">
      <w:pPr>
        <w:rPr>
          <w:rFonts w:ascii="Times New Roman" w:hAnsi="Times New Roman"/>
        </w:rPr>
      </w:pPr>
    </w:p>
    <w:p w14:paraId="29D56C84">
      <w:pPr>
        <w:rPr>
          <w:rFonts w:ascii="Times New Roman" w:hAnsi="Times New Roman"/>
        </w:rPr>
      </w:pPr>
    </w:p>
    <w:p w14:paraId="579255EE">
      <w:pPr>
        <w:rPr>
          <w:rFonts w:ascii="Times New Roman" w:hAnsi="Times New Roman"/>
        </w:rPr>
      </w:pPr>
    </w:p>
    <w:p w14:paraId="3544D463">
      <w:pPr>
        <w:rPr>
          <w:rFonts w:ascii="Times New Roman" w:hAnsi="Times New Roman"/>
        </w:rPr>
      </w:pPr>
    </w:p>
    <w:p w14:paraId="27B1F658">
      <w:pPr>
        <w:rPr>
          <w:rFonts w:ascii="Times New Roman" w:hAnsi="Times New Roman"/>
        </w:rPr>
      </w:pPr>
    </w:p>
    <w:p w14:paraId="1983C014">
      <w:pPr>
        <w:rPr>
          <w:rFonts w:ascii="Times New Roman" w:hAnsi="Times New Roman"/>
        </w:rPr>
      </w:pPr>
    </w:p>
    <w:p w14:paraId="6DB1A4BD">
      <w:pPr>
        <w:rPr>
          <w:rFonts w:ascii="Times New Roman" w:hAnsi="Times New Roman"/>
        </w:rPr>
      </w:pPr>
    </w:p>
    <w:p w14:paraId="36267F5D">
      <w:pPr>
        <w:rPr>
          <w:rFonts w:ascii="Times New Roman" w:hAnsi="Times New Roman"/>
        </w:rPr>
      </w:pPr>
    </w:p>
    <w:p w14:paraId="173B4721">
      <w:pPr>
        <w:rPr>
          <w:rFonts w:ascii="Times New Roman" w:hAnsi="Times New Roman"/>
        </w:rPr>
      </w:pPr>
    </w:p>
    <w:p w14:paraId="3449BDC9">
      <w:pPr>
        <w:rPr>
          <w:rFonts w:ascii="Times New Roman" w:hAnsi="Times New Roman"/>
        </w:rPr>
      </w:pPr>
    </w:p>
    <w:p w14:paraId="5DA61DB0">
      <w:pPr>
        <w:rPr>
          <w:rFonts w:ascii="Times New Roman" w:hAnsi="Times New Roman"/>
        </w:rPr>
      </w:pPr>
    </w:p>
    <w:p w14:paraId="51475813">
      <w:pPr>
        <w:rPr>
          <w:rFonts w:ascii="Times New Roman" w:hAnsi="Times New Roman"/>
        </w:rPr>
      </w:pPr>
    </w:p>
    <w:p w14:paraId="32168E37">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3640">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- 2 -</w:t>
    </w:r>
    <w:r>
      <w:rPr>
        <w:rStyle w:val="9"/>
        <w:rFonts w:ascii="Times New Roman" w:hAnsi="Times New Roman"/>
        <w:sz w:val="28"/>
        <w:szCs w:val="28"/>
      </w:rPr>
      <w:fldChar w:fldCharType="end"/>
    </w:r>
  </w:p>
  <w:p w14:paraId="76D8C05D">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8972">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4C55EFE">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B8122"/>
    <w:multiLevelType w:val="singleLevel"/>
    <w:tmpl w:val="5F0B81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4NTkyYmIzM2QzMTVlMWJkYjQyZmVlMjhjNTFhYTQifQ=="/>
  </w:docVars>
  <w:rsids>
    <w:rsidRoot w:val="00C553EF"/>
    <w:rsid w:val="000003CE"/>
    <w:rsid w:val="00005903"/>
    <w:rsid w:val="00012C93"/>
    <w:rsid w:val="00042E0A"/>
    <w:rsid w:val="00047F84"/>
    <w:rsid w:val="000576D3"/>
    <w:rsid w:val="00063C01"/>
    <w:rsid w:val="000734E3"/>
    <w:rsid w:val="000755D3"/>
    <w:rsid w:val="00075A0A"/>
    <w:rsid w:val="000773D5"/>
    <w:rsid w:val="00080625"/>
    <w:rsid w:val="00093B9D"/>
    <w:rsid w:val="00094646"/>
    <w:rsid w:val="0009693E"/>
    <w:rsid w:val="000A4F26"/>
    <w:rsid w:val="000B198C"/>
    <w:rsid w:val="000D2C41"/>
    <w:rsid w:val="000D4B03"/>
    <w:rsid w:val="000D797C"/>
    <w:rsid w:val="000F775C"/>
    <w:rsid w:val="001202E2"/>
    <w:rsid w:val="00125025"/>
    <w:rsid w:val="00135395"/>
    <w:rsid w:val="00147D63"/>
    <w:rsid w:val="00156241"/>
    <w:rsid w:val="00175E4F"/>
    <w:rsid w:val="00184AF2"/>
    <w:rsid w:val="00184FD6"/>
    <w:rsid w:val="00192C8B"/>
    <w:rsid w:val="00193BE4"/>
    <w:rsid w:val="001B56F4"/>
    <w:rsid w:val="001B69B6"/>
    <w:rsid w:val="001B772F"/>
    <w:rsid w:val="001C3152"/>
    <w:rsid w:val="001D51B4"/>
    <w:rsid w:val="001E72C3"/>
    <w:rsid w:val="001F011E"/>
    <w:rsid w:val="001F7E2A"/>
    <w:rsid w:val="001F7E8F"/>
    <w:rsid w:val="0020617B"/>
    <w:rsid w:val="002175AB"/>
    <w:rsid w:val="00222171"/>
    <w:rsid w:val="002238BB"/>
    <w:rsid w:val="002320EB"/>
    <w:rsid w:val="00245E69"/>
    <w:rsid w:val="00261A26"/>
    <w:rsid w:val="00264F99"/>
    <w:rsid w:val="0026532B"/>
    <w:rsid w:val="0027341E"/>
    <w:rsid w:val="002734F8"/>
    <w:rsid w:val="00282157"/>
    <w:rsid w:val="002A1848"/>
    <w:rsid w:val="002E75D6"/>
    <w:rsid w:val="002F028F"/>
    <w:rsid w:val="002F05A3"/>
    <w:rsid w:val="002F703C"/>
    <w:rsid w:val="003115C2"/>
    <w:rsid w:val="003126FC"/>
    <w:rsid w:val="003163DE"/>
    <w:rsid w:val="0032265F"/>
    <w:rsid w:val="00323CF3"/>
    <w:rsid w:val="0032533F"/>
    <w:rsid w:val="00327792"/>
    <w:rsid w:val="00331CB2"/>
    <w:rsid w:val="00336605"/>
    <w:rsid w:val="00354BCF"/>
    <w:rsid w:val="003655C9"/>
    <w:rsid w:val="00371658"/>
    <w:rsid w:val="003763E1"/>
    <w:rsid w:val="00384BCE"/>
    <w:rsid w:val="00386D93"/>
    <w:rsid w:val="00395AA2"/>
    <w:rsid w:val="003B6814"/>
    <w:rsid w:val="003B7F5C"/>
    <w:rsid w:val="003E1FD6"/>
    <w:rsid w:val="003F7EAF"/>
    <w:rsid w:val="00413183"/>
    <w:rsid w:val="004148E0"/>
    <w:rsid w:val="00417CBA"/>
    <w:rsid w:val="004217FE"/>
    <w:rsid w:val="00422C2A"/>
    <w:rsid w:val="00430997"/>
    <w:rsid w:val="004548A9"/>
    <w:rsid w:val="00455F36"/>
    <w:rsid w:val="00474A27"/>
    <w:rsid w:val="00474AD0"/>
    <w:rsid w:val="00481E94"/>
    <w:rsid w:val="00487AC5"/>
    <w:rsid w:val="00496F05"/>
    <w:rsid w:val="004C0C59"/>
    <w:rsid w:val="004E0BF6"/>
    <w:rsid w:val="004E57B7"/>
    <w:rsid w:val="004F4295"/>
    <w:rsid w:val="004F77EF"/>
    <w:rsid w:val="005010B5"/>
    <w:rsid w:val="00541A59"/>
    <w:rsid w:val="00551D43"/>
    <w:rsid w:val="005522E1"/>
    <w:rsid w:val="00555FFA"/>
    <w:rsid w:val="00560F58"/>
    <w:rsid w:val="00562EEB"/>
    <w:rsid w:val="00564823"/>
    <w:rsid w:val="0056660C"/>
    <w:rsid w:val="005851E9"/>
    <w:rsid w:val="00586559"/>
    <w:rsid w:val="00594AEE"/>
    <w:rsid w:val="005C60D5"/>
    <w:rsid w:val="00637CE2"/>
    <w:rsid w:val="00652548"/>
    <w:rsid w:val="00661738"/>
    <w:rsid w:val="00675C75"/>
    <w:rsid w:val="00680EF7"/>
    <w:rsid w:val="006877E1"/>
    <w:rsid w:val="006906AF"/>
    <w:rsid w:val="006964D9"/>
    <w:rsid w:val="00697D4B"/>
    <w:rsid w:val="006B2BDA"/>
    <w:rsid w:val="006F1FF6"/>
    <w:rsid w:val="006F37DA"/>
    <w:rsid w:val="00704941"/>
    <w:rsid w:val="00705365"/>
    <w:rsid w:val="0071000B"/>
    <w:rsid w:val="007119B1"/>
    <w:rsid w:val="007123D7"/>
    <w:rsid w:val="007212DF"/>
    <w:rsid w:val="0074205B"/>
    <w:rsid w:val="00751BF0"/>
    <w:rsid w:val="00753AFA"/>
    <w:rsid w:val="00757006"/>
    <w:rsid w:val="0076487F"/>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F1EAF"/>
    <w:rsid w:val="007F2039"/>
    <w:rsid w:val="00820EEF"/>
    <w:rsid w:val="00821009"/>
    <w:rsid w:val="008242F9"/>
    <w:rsid w:val="00847A3C"/>
    <w:rsid w:val="008530E5"/>
    <w:rsid w:val="00866148"/>
    <w:rsid w:val="00875CA8"/>
    <w:rsid w:val="00893AEC"/>
    <w:rsid w:val="0089420D"/>
    <w:rsid w:val="008A04C6"/>
    <w:rsid w:val="008B1760"/>
    <w:rsid w:val="008D67F1"/>
    <w:rsid w:val="009377FB"/>
    <w:rsid w:val="009477D1"/>
    <w:rsid w:val="00963B0B"/>
    <w:rsid w:val="00972566"/>
    <w:rsid w:val="00986671"/>
    <w:rsid w:val="0099481A"/>
    <w:rsid w:val="009A4D40"/>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72E97"/>
    <w:rsid w:val="00AB1E7E"/>
    <w:rsid w:val="00AB363C"/>
    <w:rsid w:val="00AB6D50"/>
    <w:rsid w:val="00AB6DAB"/>
    <w:rsid w:val="00AC12C1"/>
    <w:rsid w:val="00AD4A25"/>
    <w:rsid w:val="00AD7EFB"/>
    <w:rsid w:val="00AE3A72"/>
    <w:rsid w:val="00AF0245"/>
    <w:rsid w:val="00AF15ED"/>
    <w:rsid w:val="00AF1AD7"/>
    <w:rsid w:val="00B215FA"/>
    <w:rsid w:val="00B304A1"/>
    <w:rsid w:val="00B67A20"/>
    <w:rsid w:val="00B702EE"/>
    <w:rsid w:val="00B76FF3"/>
    <w:rsid w:val="00B834A3"/>
    <w:rsid w:val="00B8758E"/>
    <w:rsid w:val="00B910F1"/>
    <w:rsid w:val="00BC3C98"/>
    <w:rsid w:val="00BC671F"/>
    <w:rsid w:val="00BD4955"/>
    <w:rsid w:val="00BE3C11"/>
    <w:rsid w:val="00C02A71"/>
    <w:rsid w:val="00C03525"/>
    <w:rsid w:val="00C23636"/>
    <w:rsid w:val="00C338B7"/>
    <w:rsid w:val="00C37587"/>
    <w:rsid w:val="00C54CC2"/>
    <w:rsid w:val="00C553EF"/>
    <w:rsid w:val="00C641BD"/>
    <w:rsid w:val="00C64651"/>
    <w:rsid w:val="00C67D46"/>
    <w:rsid w:val="00C71D0A"/>
    <w:rsid w:val="00C737E3"/>
    <w:rsid w:val="00CB5751"/>
    <w:rsid w:val="00CC4373"/>
    <w:rsid w:val="00CD207D"/>
    <w:rsid w:val="00CD7E4E"/>
    <w:rsid w:val="00CF6D84"/>
    <w:rsid w:val="00CF76A2"/>
    <w:rsid w:val="00D17393"/>
    <w:rsid w:val="00D34C90"/>
    <w:rsid w:val="00D3618F"/>
    <w:rsid w:val="00D75793"/>
    <w:rsid w:val="00D8620A"/>
    <w:rsid w:val="00D91166"/>
    <w:rsid w:val="00D95FAF"/>
    <w:rsid w:val="00DA71F7"/>
    <w:rsid w:val="00DC38FA"/>
    <w:rsid w:val="00DD4AA2"/>
    <w:rsid w:val="00DD58E9"/>
    <w:rsid w:val="00DD5A15"/>
    <w:rsid w:val="00DD5F47"/>
    <w:rsid w:val="00DF0B7A"/>
    <w:rsid w:val="00DF291B"/>
    <w:rsid w:val="00DF4839"/>
    <w:rsid w:val="00DF732C"/>
    <w:rsid w:val="00E0326A"/>
    <w:rsid w:val="00E15DDC"/>
    <w:rsid w:val="00E25A7B"/>
    <w:rsid w:val="00E31218"/>
    <w:rsid w:val="00E323CD"/>
    <w:rsid w:val="00E4161A"/>
    <w:rsid w:val="00E45456"/>
    <w:rsid w:val="00E567D4"/>
    <w:rsid w:val="00E568EB"/>
    <w:rsid w:val="00E63866"/>
    <w:rsid w:val="00E6499E"/>
    <w:rsid w:val="00E66CFE"/>
    <w:rsid w:val="00E76D0F"/>
    <w:rsid w:val="00E8571A"/>
    <w:rsid w:val="00E94B12"/>
    <w:rsid w:val="00EA6A68"/>
    <w:rsid w:val="00EB2368"/>
    <w:rsid w:val="00EB5376"/>
    <w:rsid w:val="00EE097B"/>
    <w:rsid w:val="00EF7FA3"/>
    <w:rsid w:val="00F10B3D"/>
    <w:rsid w:val="00F23A42"/>
    <w:rsid w:val="00F31255"/>
    <w:rsid w:val="00F37A6F"/>
    <w:rsid w:val="00F43730"/>
    <w:rsid w:val="00F43C63"/>
    <w:rsid w:val="00F55DE1"/>
    <w:rsid w:val="00F578D5"/>
    <w:rsid w:val="00F66B66"/>
    <w:rsid w:val="00F870A7"/>
    <w:rsid w:val="00FA2BB2"/>
    <w:rsid w:val="00FB36C0"/>
    <w:rsid w:val="00FC450D"/>
    <w:rsid w:val="00FD081E"/>
    <w:rsid w:val="00FD3E57"/>
    <w:rsid w:val="00FE4826"/>
    <w:rsid w:val="0F262ACD"/>
    <w:rsid w:val="10C9691D"/>
    <w:rsid w:val="15DA6FC6"/>
    <w:rsid w:val="2E660FDE"/>
    <w:rsid w:val="34EF3B8A"/>
    <w:rsid w:val="58872F2F"/>
    <w:rsid w:val="5DC635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3124</Words>
  <Characters>3432</Characters>
  <Lines>29</Lines>
  <Paragraphs>8</Paragraphs>
  <TotalTime>1</TotalTime>
  <ScaleCrop>false</ScaleCrop>
  <LinksUpToDate>false</LinksUpToDate>
  <CharactersWithSpaces>3607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Administrator</cp:lastModifiedBy>
  <cp:lastPrinted>2023-04-07T14:34:00Z</cp:lastPrinted>
  <dcterms:modified xsi:type="dcterms:W3CDTF">2024-08-30T02:21:15Z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9A179FA3545E41D2B0AAC26E62AE6328</vt:lpwstr>
  </property>
</Properties>
</file>