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仿宋_GB2312"/>
          <w:b/>
          <w:kern w:val="0"/>
          <w:sz w:val="44"/>
          <w:szCs w:val="44"/>
        </w:rPr>
      </w:pPr>
    </w:p>
    <w:p>
      <w:pPr>
        <w:widowControl/>
        <w:spacing w:line="560" w:lineRule="exact"/>
        <w:jc w:val="left"/>
        <w:rPr>
          <w:rFonts w:ascii="黑体" w:hAnsi="黑体" w:eastAsia="黑体" w:cs="仿宋_GB2312"/>
          <w:b/>
          <w:kern w:val="0"/>
          <w:sz w:val="44"/>
          <w:szCs w:val="44"/>
        </w:rPr>
      </w:pPr>
    </w:p>
    <w:p>
      <w:pPr>
        <w:widowControl/>
        <w:spacing w:line="560" w:lineRule="exact"/>
        <w:ind w:firstLine="2429" w:firstLineChars="550"/>
        <w:jc w:val="left"/>
        <w:rPr>
          <w:rFonts w:hint="default" w:ascii="黑体" w:hAnsi="黑体" w:eastAsia="黑体" w:cs="仿宋_GB2312"/>
          <w:b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仿宋_GB2312"/>
          <w:b/>
          <w:kern w:val="0"/>
          <w:sz w:val="44"/>
          <w:szCs w:val="44"/>
        </w:rPr>
        <w:t>衡阳市生态环境局</w:t>
      </w:r>
      <w:r>
        <w:rPr>
          <w:rFonts w:hint="eastAsia" w:ascii="黑体" w:hAnsi="黑体" w:eastAsia="黑体" w:cs="仿宋_GB2312"/>
          <w:b/>
          <w:kern w:val="0"/>
          <w:sz w:val="44"/>
          <w:szCs w:val="44"/>
          <w:lang w:val="en-US" w:eastAsia="zh-CN"/>
        </w:rPr>
        <w:t>南岳分局</w:t>
      </w:r>
    </w:p>
    <w:p>
      <w:pPr>
        <w:widowControl/>
        <w:spacing w:line="560" w:lineRule="exact"/>
        <w:jc w:val="left"/>
        <w:rPr>
          <w:rFonts w:ascii="黑体" w:hAnsi="黑体" w:eastAsia="黑体" w:cs="仿宋_GB2312"/>
          <w:b/>
          <w:kern w:val="0"/>
          <w:sz w:val="44"/>
          <w:szCs w:val="44"/>
        </w:rPr>
      </w:pPr>
      <w:r>
        <w:rPr>
          <w:rFonts w:hint="eastAsia" w:ascii="黑体" w:hAnsi="黑体" w:eastAsia="黑体" w:cs="仿宋_GB2312"/>
          <w:b/>
          <w:kern w:val="0"/>
          <w:sz w:val="44"/>
          <w:szCs w:val="44"/>
        </w:rPr>
        <w:t>20</w:t>
      </w:r>
      <w:r>
        <w:rPr>
          <w:rFonts w:hint="eastAsia" w:ascii="黑体" w:hAnsi="黑体" w:eastAsia="黑体" w:cs="仿宋_GB2312"/>
          <w:b/>
          <w:kern w:val="0"/>
          <w:sz w:val="44"/>
          <w:szCs w:val="44"/>
          <w:lang w:val="en-US" w:eastAsia="zh-CN"/>
        </w:rPr>
        <w:t>21</w:t>
      </w:r>
      <w:r>
        <w:rPr>
          <w:rFonts w:hint="eastAsia" w:ascii="黑体" w:hAnsi="黑体" w:eastAsia="黑体" w:cs="仿宋_GB2312"/>
          <w:b/>
          <w:kern w:val="0"/>
          <w:sz w:val="44"/>
          <w:szCs w:val="44"/>
        </w:rPr>
        <w:t>年度部门预算和“三公”经费预算说明</w:t>
      </w:r>
    </w:p>
    <w:p>
      <w:pPr>
        <w:widowControl/>
        <w:spacing w:line="560" w:lineRule="exact"/>
        <w:ind w:firstLine="883" w:firstLineChars="200"/>
        <w:jc w:val="left"/>
        <w:rPr>
          <w:rFonts w:ascii="黑体" w:hAnsi="黑体" w:eastAsia="黑体" w:cs="仿宋_GB2312"/>
          <w:b/>
          <w:kern w:val="0"/>
          <w:sz w:val="44"/>
          <w:szCs w:val="44"/>
        </w:rPr>
      </w:pPr>
      <w:r>
        <w:rPr>
          <w:rFonts w:hint="eastAsia" w:ascii="黑体" w:hAnsi="黑体" w:eastAsia="黑体" w:cs="仿宋_GB2312"/>
          <w:b/>
          <w:kern w:val="0"/>
          <w:sz w:val="44"/>
          <w:szCs w:val="44"/>
        </w:rPr>
        <w:t xml:space="preserve">     </w:t>
      </w:r>
    </w:p>
    <w:p>
      <w:pPr>
        <w:widowControl/>
        <w:spacing w:line="560" w:lineRule="exact"/>
        <w:ind w:firstLine="1988" w:firstLineChars="450"/>
        <w:jc w:val="left"/>
        <w:rPr>
          <w:rFonts w:ascii="黑体" w:hAnsi="黑体" w:eastAsia="黑体" w:cs="仿宋_GB2312"/>
          <w:b/>
          <w:kern w:val="0"/>
          <w:sz w:val="44"/>
          <w:szCs w:val="44"/>
        </w:rPr>
      </w:pPr>
      <w:r>
        <w:rPr>
          <w:rFonts w:hint="eastAsia" w:ascii="黑体" w:hAnsi="黑体" w:eastAsia="黑体" w:cs="仿宋_GB2312"/>
          <w:b/>
          <w:kern w:val="0"/>
          <w:sz w:val="44"/>
          <w:szCs w:val="44"/>
        </w:rPr>
        <w:t>部门预算公开信息目录</w:t>
      </w:r>
    </w:p>
    <w:p>
      <w:pPr>
        <w:pStyle w:val="8"/>
        <w:widowControl/>
        <w:numPr>
          <w:ilvl w:val="3"/>
          <w:numId w:val="1"/>
        </w:numPr>
        <w:spacing w:line="560" w:lineRule="exact"/>
        <w:ind w:firstLineChars="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部门职能职责</w:t>
      </w:r>
    </w:p>
    <w:p>
      <w:pPr>
        <w:pStyle w:val="8"/>
        <w:widowControl/>
        <w:numPr>
          <w:ilvl w:val="3"/>
          <w:numId w:val="1"/>
        </w:numPr>
        <w:spacing w:line="560" w:lineRule="exact"/>
        <w:ind w:firstLineChars="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机构设置</w:t>
      </w:r>
    </w:p>
    <w:p>
      <w:pPr>
        <w:pStyle w:val="8"/>
        <w:widowControl/>
        <w:numPr>
          <w:ilvl w:val="3"/>
          <w:numId w:val="1"/>
        </w:numPr>
        <w:spacing w:line="560" w:lineRule="exact"/>
        <w:ind w:firstLineChars="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部门收支概况</w:t>
      </w:r>
    </w:p>
    <w:p>
      <w:pPr>
        <w:pStyle w:val="8"/>
        <w:widowControl/>
        <w:numPr>
          <w:ilvl w:val="0"/>
          <w:numId w:val="2"/>
        </w:numPr>
        <w:spacing w:line="560" w:lineRule="exact"/>
        <w:ind w:firstLineChars="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收入预算</w:t>
      </w:r>
    </w:p>
    <w:p>
      <w:pPr>
        <w:pStyle w:val="8"/>
        <w:widowControl/>
        <w:numPr>
          <w:ilvl w:val="0"/>
          <w:numId w:val="2"/>
        </w:numPr>
        <w:spacing w:line="560" w:lineRule="exact"/>
        <w:ind w:firstLineChars="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支出预算</w:t>
      </w:r>
    </w:p>
    <w:p>
      <w:pPr>
        <w:pStyle w:val="8"/>
        <w:widowControl/>
        <w:numPr>
          <w:ilvl w:val="0"/>
          <w:numId w:val="2"/>
        </w:numPr>
        <w:spacing w:line="560" w:lineRule="exact"/>
        <w:ind w:firstLineChars="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机关运行经费安排情况</w:t>
      </w:r>
    </w:p>
    <w:p>
      <w:pPr>
        <w:pStyle w:val="8"/>
        <w:widowControl/>
        <w:numPr>
          <w:ilvl w:val="0"/>
          <w:numId w:val="2"/>
        </w:numPr>
        <w:spacing w:line="560" w:lineRule="exact"/>
        <w:ind w:firstLineChars="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政府采购预算</w:t>
      </w:r>
    </w:p>
    <w:p>
      <w:pPr>
        <w:pStyle w:val="8"/>
        <w:widowControl/>
        <w:numPr>
          <w:ilvl w:val="0"/>
          <w:numId w:val="2"/>
        </w:numPr>
        <w:spacing w:line="560" w:lineRule="exact"/>
        <w:ind w:firstLineChars="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国有资产占有情况说明</w:t>
      </w:r>
    </w:p>
    <w:p>
      <w:pPr>
        <w:pStyle w:val="8"/>
        <w:widowControl/>
        <w:numPr>
          <w:ilvl w:val="0"/>
          <w:numId w:val="2"/>
        </w:numPr>
        <w:spacing w:line="560" w:lineRule="exact"/>
        <w:ind w:firstLineChars="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预算绩效目标说明</w:t>
      </w:r>
    </w:p>
    <w:p>
      <w:pPr>
        <w:pStyle w:val="8"/>
        <w:widowControl/>
        <w:numPr>
          <w:ilvl w:val="0"/>
          <w:numId w:val="2"/>
        </w:numPr>
        <w:spacing w:line="560" w:lineRule="exact"/>
        <w:ind w:firstLineChars="0"/>
        <w:jc w:val="left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“三公”等经费预算说明</w:t>
      </w:r>
    </w:p>
    <w:p>
      <w:pPr>
        <w:pStyle w:val="8"/>
        <w:widowControl/>
        <w:numPr>
          <w:ilvl w:val="0"/>
          <w:numId w:val="2"/>
        </w:numPr>
        <w:spacing w:line="560" w:lineRule="exact"/>
        <w:ind w:firstLineChars="0"/>
        <w:jc w:val="left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其他事项</w:t>
      </w:r>
    </w:p>
    <w:p>
      <w:pPr>
        <w:pStyle w:val="8"/>
        <w:widowControl/>
        <w:numPr>
          <w:ilvl w:val="3"/>
          <w:numId w:val="1"/>
        </w:numPr>
        <w:spacing w:line="560" w:lineRule="exact"/>
        <w:ind w:firstLineChars="0"/>
        <w:jc w:val="left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名词解释</w:t>
      </w:r>
    </w:p>
    <w:p>
      <w:pPr>
        <w:pStyle w:val="8"/>
        <w:widowControl/>
        <w:numPr>
          <w:ilvl w:val="3"/>
          <w:numId w:val="1"/>
        </w:numPr>
        <w:spacing w:line="560" w:lineRule="exact"/>
        <w:ind w:firstLineChars="0"/>
        <w:jc w:val="left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部门预算公开表格目录</w:t>
      </w:r>
    </w:p>
    <w:p>
      <w:pPr>
        <w:pStyle w:val="8"/>
        <w:widowControl/>
        <w:numPr>
          <w:ilvl w:val="3"/>
          <w:numId w:val="1"/>
        </w:numPr>
        <w:spacing w:line="560" w:lineRule="exact"/>
        <w:ind w:firstLineChars="0"/>
        <w:jc w:val="left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公开表格附件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4"/>
        <w:widowControl/>
        <w:shd w:val="clear" w:color="auto" w:fill="FFFFFF"/>
        <w:spacing w:beforeAutospacing="0" w:afterAutospacing="0" w:line="420" w:lineRule="atLeast"/>
        <w:jc w:val="center"/>
        <w:rPr>
          <w:rFonts w:ascii="方正小标宋简体" w:hAnsi="方正小标宋简体" w:eastAsia="方正小标宋简体" w:cs="方正小标宋简体"/>
          <w:color w:val="454545"/>
          <w:sz w:val="48"/>
          <w:szCs w:val="48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00" w:lineRule="exact"/>
        <w:ind w:firstLine="800" w:firstLineChars="250"/>
        <w:rPr>
          <w:rFonts w:ascii="黑体" w:hAnsi="黑体" w:eastAsia="黑体" w:cs="黑体"/>
          <w:color w:val="454545"/>
          <w:sz w:val="32"/>
          <w:szCs w:val="32"/>
        </w:rPr>
      </w:pPr>
      <w:r>
        <w:rPr>
          <w:rFonts w:hint="eastAsia" w:ascii="黑体" w:hAnsi="黑体" w:eastAsia="黑体" w:cs="黑体"/>
          <w:color w:val="454545"/>
          <w:sz w:val="32"/>
          <w:szCs w:val="32"/>
          <w:shd w:val="clear" w:color="auto" w:fill="FFFFFF"/>
        </w:rPr>
        <w:t>一、部门职能职责</w:t>
      </w:r>
    </w:p>
    <w:p>
      <w:pPr>
        <w:pStyle w:val="4"/>
        <w:shd w:val="clear" w:color="auto" w:fill="FFFFFF"/>
        <w:spacing w:before="0" w:beforeAutospacing="0" w:after="0" w:afterAutospacing="0"/>
        <w:ind w:firstLine="320" w:firstLineChars="100"/>
        <w:jc w:val="both"/>
        <w:rPr>
          <w:rFonts w:hint="eastAsia" w:ascii="仿宋" w:hAnsi="仿宋" w:eastAsia="仿宋"/>
          <w:kern w:val="2"/>
          <w:sz w:val="30"/>
        </w:rPr>
      </w:pP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　</w:t>
      </w:r>
      <w:r>
        <w:rPr>
          <w:rFonts w:hint="eastAsia" w:ascii="仿宋" w:hAnsi="仿宋" w:eastAsia="仿宋"/>
          <w:kern w:val="2"/>
          <w:sz w:val="30"/>
        </w:rPr>
        <w:t>（一）负责建立健全生态环境基本制度。</w:t>
      </w:r>
    </w:p>
    <w:p>
      <w:pPr>
        <w:pStyle w:val="4"/>
        <w:shd w:val="clear" w:color="auto" w:fill="FFFFFF"/>
        <w:spacing w:before="0" w:beforeAutospacing="0" w:after="0" w:afterAutospacing="0"/>
        <w:ind w:firstLine="300" w:firstLineChars="100"/>
        <w:jc w:val="both"/>
        <w:rPr>
          <w:rFonts w:hint="eastAsia" w:ascii="仿宋" w:hAnsi="仿宋" w:eastAsia="仿宋"/>
          <w:kern w:val="2"/>
          <w:sz w:val="30"/>
        </w:rPr>
      </w:pPr>
      <w:r>
        <w:rPr>
          <w:rFonts w:hint="eastAsia" w:ascii="仿宋" w:hAnsi="仿宋" w:eastAsia="仿宋"/>
          <w:kern w:val="2"/>
          <w:sz w:val="30"/>
        </w:rPr>
        <w:t>（二）负责重大生态环境问题的统筹协调和监督管理。</w:t>
      </w:r>
    </w:p>
    <w:p>
      <w:pPr>
        <w:pStyle w:val="4"/>
        <w:shd w:val="clear" w:color="auto" w:fill="FFFFFF"/>
        <w:spacing w:before="0" w:beforeAutospacing="0" w:after="0" w:afterAutospacing="0"/>
        <w:ind w:firstLine="300" w:firstLineChars="100"/>
        <w:jc w:val="both"/>
        <w:rPr>
          <w:rFonts w:hint="eastAsia" w:ascii="仿宋" w:hAnsi="仿宋" w:eastAsia="仿宋"/>
          <w:kern w:val="2"/>
          <w:sz w:val="30"/>
        </w:rPr>
      </w:pPr>
      <w:r>
        <w:rPr>
          <w:rFonts w:hint="eastAsia" w:ascii="仿宋" w:hAnsi="仿宋" w:eastAsia="仿宋"/>
          <w:kern w:val="2"/>
          <w:sz w:val="30"/>
        </w:rPr>
        <w:t>（三）负责监督管理减排目标的落实。</w:t>
      </w:r>
    </w:p>
    <w:p>
      <w:pPr>
        <w:pStyle w:val="4"/>
        <w:shd w:val="clear" w:color="auto" w:fill="FFFFFF"/>
        <w:spacing w:before="0" w:beforeAutospacing="0" w:after="0" w:afterAutospacing="0"/>
        <w:ind w:firstLine="300" w:firstLineChars="100"/>
        <w:jc w:val="both"/>
        <w:rPr>
          <w:rFonts w:hint="eastAsia" w:ascii="仿宋" w:hAnsi="仿宋" w:eastAsia="仿宋"/>
          <w:kern w:val="2"/>
          <w:sz w:val="30"/>
        </w:rPr>
      </w:pPr>
      <w:r>
        <w:rPr>
          <w:rFonts w:hint="eastAsia" w:ascii="仿宋" w:hAnsi="仿宋" w:eastAsia="仿宋"/>
          <w:kern w:val="2"/>
          <w:sz w:val="30"/>
        </w:rPr>
        <w:t>（四）负责提出生态环境领域固定资产投资规模和方向、财政性资金安排的意见。</w:t>
      </w:r>
    </w:p>
    <w:p>
      <w:pPr>
        <w:pStyle w:val="4"/>
        <w:shd w:val="clear" w:color="auto" w:fill="FFFFFF"/>
        <w:spacing w:before="0" w:beforeAutospacing="0" w:after="0" w:afterAutospacing="0"/>
        <w:ind w:firstLine="300" w:firstLineChars="100"/>
        <w:jc w:val="both"/>
        <w:rPr>
          <w:rFonts w:hint="eastAsia" w:ascii="仿宋" w:hAnsi="仿宋" w:eastAsia="仿宋"/>
          <w:kern w:val="2"/>
          <w:sz w:val="30"/>
        </w:rPr>
      </w:pPr>
      <w:r>
        <w:rPr>
          <w:rFonts w:hint="eastAsia" w:ascii="仿宋" w:hAnsi="仿宋" w:eastAsia="仿宋"/>
          <w:kern w:val="2"/>
          <w:sz w:val="30"/>
        </w:rPr>
        <w:t>（五）负责环境污染防治的监督管理。</w:t>
      </w:r>
    </w:p>
    <w:p>
      <w:pPr>
        <w:pStyle w:val="4"/>
        <w:shd w:val="clear" w:color="auto" w:fill="FFFFFF"/>
        <w:spacing w:before="0" w:beforeAutospacing="0" w:after="0" w:afterAutospacing="0"/>
        <w:ind w:firstLine="300" w:firstLineChars="100"/>
        <w:jc w:val="both"/>
        <w:rPr>
          <w:rFonts w:hint="eastAsia" w:ascii="仿宋" w:hAnsi="仿宋" w:eastAsia="仿宋"/>
          <w:kern w:val="2"/>
          <w:sz w:val="30"/>
        </w:rPr>
      </w:pPr>
      <w:r>
        <w:rPr>
          <w:rFonts w:hint="eastAsia" w:ascii="仿宋" w:hAnsi="仿宋" w:eastAsia="仿宋"/>
          <w:kern w:val="2"/>
          <w:sz w:val="30"/>
        </w:rPr>
        <w:t>（六）指导协调和监督生态保护修复工作。</w:t>
      </w:r>
    </w:p>
    <w:p>
      <w:pPr>
        <w:pStyle w:val="4"/>
        <w:shd w:val="clear" w:color="auto" w:fill="FFFFFF"/>
        <w:spacing w:before="0" w:beforeAutospacing="0" w:after="0" w:afterAutospacing="0"/>
        <w:ind w:firstLine="300" w:firstLineChars="100"/>
        <w:jc w:val="both"/>
        <w:rPr>
          <w:rFonts w:hint="eastAsia" w:ascii="仿宋" w:hAnsi="仿宋" w:eastAsia="仿宋"/>
          <w:kern w:val="2"/>
          <w:sz w:val="30"/>
        </w:rPr>
      </w:pPr>
      <w:r>
        <w:rPr>
          <w:rFonts w:hint="eastAsia" w:ascii="仿宋" w:hAnsi="仿宋" w:eastAsia="仿宋"/>
          <w:kern w:val="2"/>
          <w:sz w:val="30"/>
        </w:rPr>
        <w:t>（七）负责核与辐射安全的监督管理。</w:t>
      </w:r>
    </w:p>
    <w:p>
      <w:pPr>
        <w:pStyle w:val="4"/>
        <w:shd w:val="clear" w:color="auto" w:fill="FFFFFF"/>
        <w:spacing w:before="0" w:beforeAutospacing="0" w:after="0" w:afterAutospacing="0"/>
        <w:ind w:firstLine="300" w:firstLineChars="100"/>
        <w:jc w:val="both"/>
        <w:rPr>
          <w:rFonts w:hint="eastAsia" w:ascii="仿宋" w:hAnsi="仿宋" w:eastAsia="仿宋"/>
          <w:kern w:val="2"/>
          <w:sz w:val="30"/>
        </w:rPr>
      </w:pPr>
      <w:r>
        <w:rPr>
          <w:rFonts w:hint="eastAsia" w:ascii="仿宋" w:hAnsi="仿宋" w:eastAsia="仿宋"/>
          <w:kern w:val="2"/>
          <w:sz w:val="30"/>
        </w:rPr>
        <w:t>（八）负责生态环境准入的监督管理。</w:t>
      </w:r>
    </w:p>
    <w:p>
      <w:pPr>
        <w:pStyle w:val="4"/>
        <w:shd w:val="clear" w:color="auto" w:fill="FFFFFF"/>
        <w:spacing w:before="0" w:beforeAutospacing="0" w:after="0" w:afterAutospacing="0"/>
        <w:ind w:firstLine="300" w:firstLineChars="100"/>
        <w:jc w:val="both"/>
        <w:rPr>
          <w:rFonts w:hint="eastAsia" w:ascii="仿宋" w:hAnsi="仿宋" w:eastAsia="仿宋"/>
          <w:kern w:val="2"/>
          <w:sz w:val="30"/>
        </w:rPr>
      </w:pPr>
      <w:r>
        <w:rPr>
          <w:rFonts w:hint="eastAsia" w:ascii="仿宋" w:hAnsi="仿宋" w:eastAsia="仿宋"/>
          <w:kern w:val="2"/>
          <w:sz w:val="30"/>
        </w:rPr>
        <w:t>（九）负责生态环境监测工作。</w:t>
      </w:r>
    </w:p>
    <w:p>
      <w:pPr>
        <w:pStyle w:val="4"/>
        <w:shd w:val="clear" w:color="auto" w:fill="FFFFFF"/>
        <w:spacing w:before="0" w:beforeAutospacing="0" w:after="0" w:afterAutospacing="0"/>
        <w:ind w:firstLine="300" w:firstLineChars="100"/>
        <w:jc w:val="both"/>
        <w:rPr>
          <w:rFonts w:hint="eastAsia" w:ascii="仿宋" w:hAnsi="仿宋" w:eastAsia="仿宋"/>
          <w:kern w:val="2"/>
          <w:sz w:val="30"/>
        </w:rPr>
      </w:pPr>
      <w:r>
        <w:rPr>
          <w:rFonts w:hint="eastAsia" w:ascii="仿宋" w:hAnsi="仿宋" w:eastAsia="仿宋"/>
          <w:kern w:val="2"/>
          <w:sz w:val="30"/>
        </w:rPr>
        <w:t>（十）负责应对气候变化工作。组织拟订应对气候变化及温室气体减排重大战略、规划和政策。</w:t>
      </w:r>
    </w:p>
    <w:p>
      <w:pPr>
        <w:pStyle w:val="4"/>
        <w:shd w:val="clear" w:color="auto" w:fill="FFFFFF"/>
        <w:spacing w:before="0" w:beforeAutospacing="0" w:after="0" w:afterAutospacing="0"/>
        <w:ind w:firstLine="300" w:firstLineChars="100"/>
        <w:jc w:val="both"/>
        <w:rPr>
          <w:rFonts w:hint="eastAsia" w:ascii="仿宋" w:hAnsi="仿宋" w:eastAsia="仿宋"/>
          <w:kern w:val="2"/>
          <w:sz w:val="30"/>
        </w:rPr>
      </w:pPr>
      <w:r>
        <w:rPr>
          <w:rFonts w:hint="eastAsia" w:ascii="仿宋" w:hAnsi="仿宋" w:eastAsia="仿宋"/>
          <w:kern w:val="2"/>
          <w:sz w:val="30"/>
        </w:rPr>
        <w:t>（十一）组织开展生态环境保护督察。</w:t>
      </w:r>
    </w:p>
    <w:p>
      <w:pPr>
        <w:pStyle w:val="4"/>
        <w:shd w:val="clear" w:color="auto" w:fill="FFFFFF"/>
        <w:spacing w:before="0" w:beforeAutospacing="0" w:after="0" w:afterAutospacing="0"/>
        <w:ind w:firstLine="300" w:firstLineChars="100"/>
        <w:jc w:val="both"/>
        <w:rPr>
          <w:rFonts w:hint="eastAsia" w:ascii="仿宋" w:hAnsi="仿宋" w:eastAsia="仿宋"/>
          <w:kern w:val="2"/>
          <w:sz w:val="30"/>
        </w:rPr>
      </w:pPr>
      <w:r>
        <w:rPr>
          <w:rFonts w:hint="eastAsia" w:ascii="仿宋" w:hAnsi="仿宋" w:eastAsia="仿宋"/>
          <w:kern w:val="2"/>
          <w:sz w:val="30"/>
        </w:rPr>
        <w:t>（十二）统一负责生态环境监督执法。组织开展生态环境保护执法检查活动。</w:t>
      </w:r>
    </w:p>
    <w:p>
      <w:pPr>
        <w:pStyle w:val="4"/>
        <w:shd w:val="clear" w:color="auto" w:fill="FFFFFF"/>
        <w:spacing w:before="0" w:beforeAutospacing="0" w:after="0" w:afterAutospacing="0"/>
        <w:ind w:firstLine="300" w:firstLineChars="100"/>
        <w:jc w:val="both"/>
        <w:rPr>
          <w:rFonts w:hint="eastAsia" w:ascii="仿宋" w:hAnsi="仿宋" w:eastAsia="仿宋"/>
          <w:kern w:val="2"/>
          <w:sz w:val="30"/>
        </w:rPr>
      </w:pPr>
      <w:r>
        <w:rPr>
          <w:rFonts w:hint="eastAsia" w:ascii="仿宋" w:hAnsi="仿宋" w:eastAsia="仿宋"/>
          <w:kern w:val="2"/>
          <w:sz w:val="30"/>
        </w:rPr>
        <w:t>（十三）组织指导和协调生态环境宣传教育工作。</w:t>
      </w:r>
    </w:p>
    <w:p>
      <w:pPr>
        <w:pStyle w:val="4"/>
        <w:shd w:val="clear" w:color="auto" w:fill="FFFFFF"/>
        <w:spacing w:before="0" w:beforeAutospacing="0" w:after="0" w:afterAutospacing="0"/>
        <w:ind w:firstLine="300" w:firstLineChars="100"/>
        <w:jc w:val="both"/>
        <w:rPr>
          <w:rFonts w:hint="eastAsia" w:ascii="仿宋" w:hAnsi="仿宋" w:eastAsia="仿宋"/>
          <w:kern w:val="2"/>
          <w:sz w:val="30"/>
        </w:rPr>
      </w:pPr>
      <w:r>
        <w:rPr>
          <w:rFonts w:hint="eastAsia" w:ascii="仿宋" w:hAnsi="仿宋" w:eastAsia="仿宋"/>
          <w:kern w:val="2"/>
          <w:sz w:val="30"/>
        </w:rPr>
        <w:t>（十四）开展生态环境合作交流，研究提出生态环境合作中有关问题的建议。</w:t>
      </w:r>
    </w:p>
    <w:p>
      <w:pPr>
        <w:pStyle w:val="4"/>
        <w:shd w:val="clear" w:color="auto" w:fill="FFFFFF"/>
        <w:spacing w:before="0" w:beforeAutospacing="0" w:after="0" w:afterAutospacing="0"/>
        <w:ind w:firstLine="300" w:firstLineChars="100"/>
        <w:jc w:val="both"/>
        <w:rPr>
          <w:rFonts w:hint="eastAsia" w:ascii="仿宋" w:hAnsi="仿宋" w:eastAsia="仿宋"/>
          <w:kern w:val="2"/>
          <w:sz w:val="30"/>
        </w:rPr>
      </w:pPr>
      <w:r>
        <w:rPr>
          <w:rFonts w:hint="eastAsia" w:ascii="仿宋" w:hAnsi="仿宋" w:eastAsia="仿宋"/>
          <w:kern w:val="2"/>
          <w:sz w:val="30"/>
        </w:rPr>
        <w:t>（十五）统一行使生态和城乡各类污染排放监管与行政执法职责，切实履行监管责任，全面落实大气、水、土壤污染防治行动计划，全面禁止洋垃圾入境。构建政府为主导、企业为主体、社会组织和公众共同参与的生态环境治理体系，实行最严格的生态环境保护制度，严守生态保护红线和环境质量底线，坚决打好污染防治攻坚战。</w:t>
      </w:r>
    </w:p>
    <w:p>
      <w:pPr>
        <w:pStyle w:val="4"/>
        <w:shd w:val="clear" w:color="auto" w:fill="FFFFFF"/>
        <w:spacing w:before="0" w:beforeAutospacing="0" w:after="0" w:afterAutospacing="0"/>
        <w:ind w:firstLine="300" w:firstLineChars="100"/>
        <w:jc w:val="both"/>
        <w:rPr>
          <w:rFonts w:hint="eastAsia" w:ascii="仿宋" w:hAnsi="仿宋" w:eastAsia="仿宋"/>
          <w:kern w:val="2"/>
          <w:sz w:val="30"/>
        </w:rPr>
      </w:pPr>
      <w:r>
        <w:rPr>
          <w:rFonts w:hint="eastAsia" w:ascii="仿宋" w:hAnsi="仿宋" w:eastAsia="仿宋"/>
          <w:kern w:val="2"/>
          <w:sz w:val="30"/>
        </w:rPr>
        <w:t>（十六）完成上级部门的其他任务。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黑体" w:hAnsi="黑体" w:eastAsia="黑体" w:cs="黑体"/>
          <w:color w:val="454545"/>
          <w:sz w:val="32"/>
          <w:szCs w:val="32"/>
        </w:rPr>
      </w:pP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　</w:t>
      </w:r>
      <w:r>
        <w:rPr>
          <w:rFonts w:hint="eastAsia" w:ascii="黑体" w:hAnsi="黑体" w:eastAsia="黑体" w:cs="楷体_GB2312"/>
          <w:color w:val="454545"/>
          <w:sz w:val="32"/>
          <w:szCs w:val="32"/>
          <w:shd w:val="clear" w:color="auto" w:fill="FFFFFF"/>
        </w:rPr>
        <w:t>　</w:t>
      </w:r>
      <w:r>
        <w:rPr>
          <w:rFonts w:hint="eastAsia" w:ascii="黑体" w:hAnsi="黑体" w:eastAsia="黑体" w:cs="黑体"/>
          <w:color w:val="454545"/>
          <w:sz w:val="32"/>
          <w:szCs w:val="32"/>
          <w:shd w:val="clear" w:color="auto" w:fill="FFFFFF"/>
        </w:rPr>
        <w:t>二、机构设置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hint="default" w:ascii="仿宋" w:hAnsi="仿宋" w:eastAsia="仿宋" w:cs="楷体_GB2312"/>
          <w:color w:val="454545"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　　衡阳市环境保护局内设机构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val="en-US" w:eastAsia="zh-CN"/>
        </w:rPr>
        <w:t>有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val="en-US" w:eastAsia="zh-CN"/>
        </w:rPr>
        <w:t>办公室、综合股、污染防治股、土壤与固废管理监测股、党建办。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hint="eastAsia" w:ascii="仿宋" w:hAnsi="仿宋" w:eastAsia="仿宋" w:cs="楷体_GB2312"/>
          <w:color w:val="454545"/>
          <w:sz w:val="32"/>
          <w:szCs w:val="32"/>
          <w:lang w:eastAsia="zh-CN"/>
        </w:rPr>
      </w:pP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　　其中独立核算的二级机构有：衡阳市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val="en-US" w:eastAsia="zh-CN"/>
        </w:rPr>
        <w:t>南岳区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环境监察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val="en-US" w:eastAsia="zh-CN"/>
        </w:rPr>
        <w:t>大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队、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val="en-US" w:eastAsia="zh-CN"/>
        </w:rPr>
        <w:t>南岳区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环境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val="en-US" w:eastAsia="zh-CN"/>
        </w:rPr>
        <w:t>事务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中心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 w:line="500" w:lineRule="exact"/>
        <w:rPr>
          <w:rFonts w:ascii="黑体" w:hAnsi="黑体" w:eastAsia="黑体" w:cs="黑体"/>
          <w:color w:val="454545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454545"/>
          <w:sz w:val="32"/>
          <w:szCs w:val="32"/>
          <w:shd w:val="clear" w:color="auto" w:fill="FFFFFF"/>
        </w:rPr>
        <w:t>部门收支概况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ind w:firstLine="640" w:firstLineChars="200"/>
        <w:rPr>
          <w:rFonts w:ascii="仿宋" w:hAnsi="仿宋" w:eastAsia="仿宋" w:cs="黑体"/>
          <w:color w:val="45454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黑体"/>
          <w:color w:val="454545"/>
          <w:sz w:val="32"/>
          <w:szCs w:val="32"/>
          <w:shd w:val="clear" w:color="auto" w:fill="FFFFFF"/>
          <w:lang w:eastAsia="zh-CN"/>
        </w:rPr>
        <w:t>2021</w:t>
      </w:r>
      <w:r>
        <w:rPr>
          <w:rFonts w:hint="eastAsia" w:ascii="仿宋" w:hAnsi="仿宋" w:eastAsia="仿宋" w:cs="黑体"/>
          <w:color w:val="454545"/>
          <w:sz w:val="32"/>
          <w:szCs w:val="32"/>
          <w:shd w:val="clear" w:color="auto" w:fill="FFFFFF"/>
        </w:rPr>
        <w:t>年部门预算编报范围包括机关及所属二级机构，收入为264.2万元，支出为264.2万元运行的经费。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仿宋" w:hAnsi="仿宋" w:eastAsia="仿宋" w:cs="楷体_GB2312"/>
          <w:b/>
          <w:color w:val="454545"/>
          <w:sz w:val="32"/>
          <w:szCs w:val="32"/>
        </w:rPr>
      </w:pP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　　</w:t>
      </w:r>
      <w:r>
        <w:rPr>
          <w:rFonts w:hint="eastAsia" w:ascii="仿宋" w:hAnsi="仿宋" w:eastAsia="仿宋" w:cs="楷体_GB2312"/>
          <w:b/>
          <w:color w:val="454545"/>
          <w:sz w:val="32"/>
          <w:szCs w:val="32"/>
          <w:shd w:val="clear" w:color="auto" w:fill="FFFFFF"/>
        </w:rPr>
        <w:t>（一）</w:t>
      </w:r>
      <w:r>
        <w:rPr>
          <w:rFonts w:hint="eastAsia" w:ascii="仿宋" w:hAnsi="仿宋" w:eastAsia="仿宋" w:cs="楷体_GB2312"/>
          <w:b/>
          <w:color w:val="454545"/>
          <w:sz w:val="32"/>
          <w:szCs w:val="32"/>
          <w:shd w:val="clear" w:color="auto" w:fill="FFFFFF"/>
          <w:lang w:eastAsia="zh-CN"/>
        </w:rPr>
        <w:t>2021</w:t>
      </w:r>
      <w:r>
        <w:rPr>
          <w:rFonts w:hint="eastAsia" w:ascii="仿宋" w:hAnsi="仿宋" w:eastAsia="仿宋" w:cs="楷体_GB2312"/>
          <w:b/>
          <w:color w:val="454545"/>
          <w:sz w:val="32"/>
          <w:szCs w:val="32"/>
          <w:shd w:val="clear" w:color="auto" w:fill="FFFFFF"/>
        </w:rPr>
        <w:t>年预算收入为264.2</w:t>
      </w:r>
      <w:r>
        <w:rPr>
          <w:rFonts w:hint="eastAsia" w:ascii="仿宋" w:hAnsi="仿宋" w:eastAsia="仿宋" w:cs="楷体_GB2312"/>
          <w:b/>
          <w:color w:val="454545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楷体_GB2312"/>
          <w:b/>
          <w:color w:val="454545"/>
          <w:sz w:val="32"/>
          <w:szCs w:val="32"/>
          <w:shd w:val="clear" w:color="auto" w:fill="FFFFFF"/>
        </w:rPr>
        <w:t>万元，</w:t>
      </w:r>
      <w:r>
        <w:rPr>
          <w:rFonts w:hint="eastAsia" w:ascii="仿宋" w:hAnsi="仿宋" w:eastAsia="仿宋" w:cs="楷体_GB2312"/>
          <w:b/>
          <w:color w:val="454545"/>
          <w:sz w:val="32"/>
          <w:szCs w:val="32"/>
          <w:shd w:val="clear" w:color="auto" w:fill="FFFFFF"/>
          <w:lang w:val="en-US" w:eastAsia="zh-CN"/>
        </w:rPr>
        <w:t>较上年增加58.12万元，增长28%，</w:t>
      </w:r>
      <w:r>
        <w:rPr>
          <w:rFonts w:hint="eastAsia" w:ascii="仿宋" w:hAnsi="仿宋" w:eastAsia="仿宋" w:cs="楷体_GB2312"/>
          <w:b/>
          <w:color w:val="454545"/>
          <w:sz w:val="32"/>
          <w:szCs w:val="32"/>
          <w:shd w:val="clear" w:color="auto" w:fill="FFFFFF"/>
        </w:rPr>
        <w:t>主要包括：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仿宋" w:hAnsi="仿宋" w:eastAsia="仿宋" w:cs="楷体_GB2312"/>
          <w:color w:val="454545"/>
          <w:sz w:val="32"/>
          <w:szCs w:val="32"/>
        </w:rPr>
      </w:pP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　　1.一般预算拨款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val="en-US" w:eastAsia="zh-CN"/>
        </w:rPr>
        <w:t>264.20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万元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val="en-US" w:eastAsia="zh-CN"/>
        </w:rPr>
        <w:t>较上年增加58.12万元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；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仿宋" w:hAnsi="仿宋" w:eastAsia="仿宋" w:cs="楷体_GB2312"/>
          <w:color w:val="454545"/>
          <w:sz w:val="32"/>
          <w:szCs w:val="32"/>
        </w:rPr>
      </w:pP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　　（1）经费拨款214.2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万元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val="en-US" w:eastAsia="zh-CN"/>
        </w:rPr>
        <w:t>较上年增加31.12万元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；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仿宋" w:hAnsi="仿宋" w:eastAsia="仿宋" w:cs="楷体_GB2312"/>
          <w:color w:val="454545"/>
          <w:sz w:val="32"/>
          <w:szCs w:val="32"/>
        </w:rPr>
      </w:pP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　　（2）纳入预算管理的非税收入拨款50万元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val="en-US" w:eastAsia="zh-CN"/>
        </w:rPr>
        <w:t>较上年增加27万元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；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ind w:firstLine="640"/>
        <w:rPr>
          <w:rFonts w:hint="eastAsia" w:ascii="仿宋" w:hAnsi="仿宋" w:eastAsia="仿宋" w:cs="楷体_GB2312"/>
          <w:b/>
          <w:color w:val="45454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楷体_GB2312"/>
          <w:b/>
          <w:color w:val="454545"/>
          <w:sz w:val="32"/>
          <w:szCs w:val="32"/>
          <w:shd w:val="clear" w:color="auto" w:fill="FFFFFF"/>
        </w:rPr>
        <w:t>（二）</w:t>
      </w:r>
      <w:r>
        <w:rPr>
          <w:rFonts w:hint="eastAsia" w:ascii="仿宋" w:hAnsi="仿宋" w:eastAsia="仿宋" w:cs="楷体_GB2312"/>
          <w:b/>
          <w:color w:val="454545"/>
          <w:sz w:val="32"/>
          <w:szCs w:val="32"/>
          <w:shd w:val="clear" w:color="auto" w:fill="FFFFFF"/>
          <w:lang w:eastAsia="zh-CN"/>
        </w:rPr>
        <w:t>2021</w:t>
      </w:r>
      <w:r>
        <w:rPr>
          <w:rFonts w:hint="eastAsia" w:ascii="仿宋" w:hAnsi="仿宋" w:eastAsia="仿宋" w:cs="楷体_GB2312"/>
          <w:b/>
          <w:color w:val="454545"/>
          <w:sz w:val="32"/>
          <w:szCs w:val="32"/>
          <w:shd w:val="clear" w:color="auto" w:fill="FFFFFF"/>
        </w:rPr>
        <w:t>年预算支出为</w:t>
      </w:r>
      <w:r>
        <w:rPr>
          <w:rFonts w:hint="eastAsia" w:ascii="仿宋" w:hAnsi="仿宋" w:eastAsia="仿宋" w:cs="楷体_GB2312"/>
          <w:b/>
          <w:color w:val="454545"/>
          <w:sz w:val="32"/>
          <w:szCs w:val="32"/>
          <w:shd w:val="clear" w:color="auto" w:fill="FFFFFF"/>
          <w:lang w:val="en-US" w:eastAsia="zh-CN"/>
        </w:rPr>
        <w:t>264.20</w:t>
      </w:r>
      <w:r>
        <w:rPr>
          <w:rFonts w:hint="eastAsia" w:ascii="仿宋" w:hAnsi="仿宋" w:eastAsia="仿宋" w:cs="楷体_GB2312"/>
          <w:b/>
          <w:color w:val="454545"/>
          <w:sz w:val="32"/>
          <w:szCs w:val="32"/>
          <w:shd w:val="clear" w:color="auto" w:fill="FFFFFF"/>
        </w:rPr>
        <w:t>万元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ind w:firstLine="640"/>
        <w:rPr>
          <w:rFonts w:hint="default" w:ascii="仿宋" w:hAnsi="仿宋" w:eastAsia="仿宋" w:cs="楷体_GB2312"/>
          <w:color w:val="454545"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1.行政运行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val="en-US" w:eastAsia="zh-CN"/>
        </w:rPr>
        <w:t>150.13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万元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较上年相比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val="en-US" w:eastAsia="zh-CN"/>
        </w:rPr>
        <w:t>增加58.40万元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；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仿宋" w:hAnsi="仿宋" w:eastAsia="仿宋" w:cs="楷体_GB2312"/>
          <w:color w:val="454545"/>
          <w:sz w:val="32"/>
          <w:szCs w:val="32"/>
        </w:rPr>
      </w:pP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　　2.一般行政管理事务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val="en-US" w:eastAsia="zh-CN"/>
        </w:rPr>
        <w:t>86.40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万元；较上年相比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val="en-US" w:eastAsia="zh-CN"/>
        </w:rPr>
        <w:t>增加31.97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万元；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ind w:firstLine="640"/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3.医疗卫生与计划生育支出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val="en-US" w:eastAsia="zh-CN"/>
        </w:rPr>
        <w:t>8.30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万元，较上年相比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val="en-US" w:eastAsia="zh-CN"/>
        </w:rPr>
        <w:t>减少3.97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万元；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ind w:firstLine="640"/>
        <w:rPr>
          <w:rFonts w:ascii="仿宋" w:hAnsi="仿宋" w:eastAsia="仿宋" w:cs="楷体_GB2312"/>
          <w:color w:val="454545"/>
          <w:sz w:val="32"/>
          <w:szCs w:val="32"/>
        </w:rPr>
      </w:pP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住房公积金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val="en-US" w:eastAsia="zh-CN"/>
        </w:rPr>
        <w:t>8.30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万元，较上年相比减少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val="en-US" w:eastAsia="zh-CN"/>
        </w:rPr>
        <w:t>0.30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万元；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ind w:firstLine="640"/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.机关事业单位基本养老保险缴费支出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val="en-US" w:eastAsia="zh-CN"/>
        </w:rPr>
        <w:t>11.07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万元，较上年相比减少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val="en-US" w:eastAsia="zh-CN"/>
        </w:rPr>
        <w:t>1.35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万元；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仿宋" w:hAnsi="仿宋" w:eastAsia="仿宋" w:cs="楷体_GB2312"/>
          <w:b/>
          <w:color w:val="454545"/>
          <w:sz w:val="32"/>
          <w:szCs w:val="32"/>
        </w:rPr>
      </w:pPr>
      <w:r>
        <w:rPr>
          <w:rFonts w:hint="eastAsia" w:ascii="仿宋" w:hAnsi="仿宋" w:eastAsia="仿宋" w:cs="黑体"/>
          <w:b/>
          <w:color w:val="454545"/>
          <w:sz w:val="32"/>
          <w:szCs w:val="32"/>
          <w:shd w:val="clear" w:color="auto" w:fill="FFFFFF"/>
        </w:rPr>
        <w:t>（三）机关运行经费安排情况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ind w:firstLine="420"/>
        <w:rPr>
          <w:rFonts w:ascii="仿宋" w:hAnsi="仿宋" w:eastAsia="仿宋" w:cs="楷体_GB2312"/>
          <w:color w:val="454545"/>
          <w:sz w:val="32"/>
          <w:szCs w:val="32"/>
        </w:rPr>
      </w:pP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财政预算安排的行政运行经费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val="en-US" w:eastAsia="zh-CN"/>
        </w:rPr>
        <w:t>75.56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万元（比上年增加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val="en-US" w:eastAsia="zh-CN"/>
        </w:rPr>
        <w:t>59.38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万元），主要用于办公费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val="en-US" w:eastAsia="zh-CN"/>
        </w:rPr>
        <w:t>2.00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万元、差旅费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val="en-US" w:eastAsia="zh-CN"/>
        </w:rPr>
        <w:t>1.60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万元、水费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val="en-US" w:eastAsia="zh-CN"/>
        </w:rPr>
        <w:t>1.00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万元、电费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val="en-US" w:eastAsia="zh-CN"/>
        </w:rPr>
        <w:t>1.00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万元、公务接待费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val="en-US" w:eastAsia="zh-CN"/>
        </w:rPr>
        <w:t>7.00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万元、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val="en-US" w:eastAsia="zh-CN"/>
        </w:rPr>
        <w:t>其他交通费用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7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val="en-US" w:eastAsia="zh-CN"/>
        </w:rPr>
        <w:t>.02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万元、工会经费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val="en-US" w:eastAsia="zh-CN"/>
        </w:rPr>
        <w:t>1.38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万元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其他商品服务支出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val="en-US" w:eastAsia="zh-CN"/>
        </w:rPr>
        <w:t>54.56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万元等支出。</w:t>
      </w:r>
    </w:p>
    <w:p>
      <w:pPr>
        <w:widowControl/>
        <w:spacing w:line="500" w:lineRule="exact"/>
        <w:ind w:firstLine="482" w:firstLineChars="150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黑体"/>
          <w:b/>
          <w:color w:val="454545"/>
          <w:sz w:val="32"/>
          <w:szCs w:val="32"/>
          <w:shd w:val="clear" w:color="auto" w:fill="FFFFFF"/>
        </w:rPr>
        <w:t>（四）</w:t>
      </w:r>
      <w:r>
        <w:rPr>
          <w:rFonts w:ascii="仿宋" w:hAnsi="仿宋" w:eastAsia="仿宋" w:cs="宋体"/>
          <w:b/>
          <w:kern w:val="0"/>
          <w:sz w:val="32"/>
          <w:szCs w:val="32"/>
        </w:rPr>
        <w:t>政府采购支出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预</w:t>
      </w:r>
      <w:r>
        <w:rPr>
          <w:rFonts w:ascii="仿宋" w:hAnsi="仿宋" w:eastAsia="仿宋" w:cs="宋体"/>
          <w:b/>
          <w:kern w:val="0"/>
          <w:sz w:val="32"/>
          <w:szCs w:val="32"/>
        </w:rPr>
        <w:t>算情况</w:t>
      </w:r>
    </w:p>
    <w:p>
      <w:pPr>
        <w:widowControl/>
        <w:spacing w:line="500" w:lineRule="exact"/>
        <w:ind w:firstLine="645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2021</w:t>
      </w:r>
      <w:r>
        <w:rPr>
          <w:rFonts w:ascii="仿宋" w:hAnsi="仿宋" w:eastAsia="仿宋" w:cs="宋体"/>
          <w:kern w:val="0"/>
          <w:sz w:val="32"/>
          <w:szCs w:val="32"/>
        </w:rPr>
        <w:t>年度政府采购支出</w:t>
      </w:r>
      <w:r>
        <w:rPr>
          <w:rFonts w:hint="eastAsia" w:ascii="仿宋" w:hAnsi="仿宋" w:eastAsia="仿宋" w:cs="宋体"/>
          <w:kern w:val="0"/>
          <w:sz w:val="32"/>
          <w:szCs w:val="32"/>
        </w:rPr>
        <w:t>预</w:t>
      </w:r>
      <w:r>
        <w:rPr>
          <w:rFonts w:ascii="仿宋" w:hAnsi="仿宋" w:eastAsia="仿宋" w:cs="宋体"/>
          <w:kern w:val="0"/>
          <w:sz w:val="32"/>
          <w:szCs w:val="32"/>
        </w:rPr>
        <w:t>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万元，其中：政府采购货物支出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万元，政府采购工程支出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万元，政府采购服务支出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万元。</w:t>
      </w:r>
    </w:p>
    <w:p>
      <w:pPr>
        <w:widowControl/>
        <w:spacing w:line="500" w:lineRule="exact"/>
        <w:ind w:firstLine="482" w:firstLineChars="150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（五）</w:t>
      </w:r>
      <w:r>
        <w:rPr>
          <w:rFonts w:ascii="仿宋" w:hAnsi="仿宋" w:eastAsia="仿宋" w:cs="宋体"/>
          <w:b/>
          <w:kern w:val="0"/>
          <w:sz w:val="32"/>
          <w:szCs w:val="32"/>
        </w:rPr>
        <w:t xml:space="preserve"> 国有资产占用情况</w:t>
      </w:r>
    </w:p>
    <w:p>
      <w:pPr>
        <w:widowControl/>
        <w:spacing w:line="50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　　</w:t>
      </w:r>
      <w:r>
        <w:rPr>
          <w:rFonts w:hint="eastAsia" w:ascii="仿宋" w:hAnsi="仿宋" w:eastAsia="仿宋" w:cs="宋体"/>
          <w:kern w:val="0"/>
          <w:sz w:val="32"/>
          <w:szCs w:val="32"/>
        </w:rPr>
        <w:t>预计到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2021</w:t>
      </w:r>
      <w:r>
        <w:rPr>
          <w:rFonts w:ascii="仿宋" w:hAnsi="仿宋" w:eastAsia="仿宋" w:cs="宋体"/>
          <w:kern w:val="0"/>
          <w:sz w:val="32"/>
          <w:szCs w:val="32"/>
        </w:rPr>
        <w:t>年12月31日，本部门共有</w:t>
      </w:r>
      <w:r>
        <w:rPr>
          <w:rFonts w:hint="eastAsia" w:ascii="仿宋" w:hAnsi="仿宋" w:eastAsia="仿宋" w:cs="宋体"/>
          <w:kern w:val="0"/>
          <w:sz w:val="32"/>
          <w:szCs w:val="32"/>
        </w:rPr>
        <w:t>办公及业务用房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41.74</w:t>
      </w:r>
      <w:r>
        <w:rPr>
          <w:rFonts w:hint="eastAsia" w:ascii="仿宋" w:hAnsi="仿宋" w:eastAsia="仿宋" w:cs="宋体"/>
          <w:kern w:val="0"/>
          <w:sz w:val="32"/>
          <w:szCs w:val="32"/>
        </w:rPr>
        <w:t>平方米，</w:t>
      </w:r>
      <w:r>
        <w:rPr>
          <w:rFonts w:ascii="仿宋" w:hAnsi="仿宋" w:eastAsia="仿宋" w:cs="宋体"/>
          <w:kern w:val="0"/>
          <w:sz w:val="32"/>
          <w:szCs w:val="32"/>
        </w:rPr>
        <w:t>车辆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辆。</w:t>
      </w:r>
    </w:p>
    <w:p>
      <w:pPr>
        <w:widowControl/>
        <w:spacing w:line="500" w:lineRule="exact"/>
        <w:ind w:firstLine="482" w:firstLineChars="150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（六）</w:t>
      </w:r>
      <w:r>
        <w:rPr>
          <w:rFonts w:ascii="仿宋" w:hAnsi="仿宋" w:eastAsia="仿宋" w:cs="宋体"/>
          <w:b/>
          <w:kern w:val="0"/>
          <w:sz w:val="32"/>
          <w:szCs w:val="32"/>
        </w:rPr>
        <w:t>预算绩效情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目标</w:t>
      </w:r>
      <w:r>
        <w:rPr>
          <w:rFonts w:ascii="仿宋" w:hAnsi="仿宋" w:eastAsia="仿宋" w:cs="宋体"/>
          <w:b/>
          <w:kern w:val="0"/>
          <w:sz w:val="32"/>
          <w:szCs w:val="32"/>
        </w:rPr>
        <w:t>说明</w:t>
      </w:r>
    </w:p>
    <w:p>
      <w:pPr>
        <w:widowControl/>
        <w:spacing w:line="50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　　</w:t>
      </w:r>
      <w:r>
        <w:rPr>
          <w:rFonts w:hint="eastAsia" w:ascii="仿宋" w:hAnsi="仿宋" w:eastAsia="仿宋" w:cs="宋体"/>
          <w:kern w:val="0"/>
          <w:sz w:val="32"/>
          <w:szCs w:val="32"/>
        </w:rPr>
        <w:t>本部门整体支出和项目支出实行绩效目标管理，纳入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2021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年部门整体支出绩效目标的金额为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val="en-US" w:eastAsia="zh-CN"/>
        </w:rPr>
        <w:t>264.20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万元，其中，基本支出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177.80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万元，项目支出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86.40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万元。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ind w:firstLine="630"/>
        <w:rPr>
          <w:rFonts w:ascii="仿宋" w:hAnsi="仿宋" w:eastAsia="仿宋" w:cs="黑体"/>
          <w:b/>
          <w:color w:val="454545"/>
          <w:sz w:val="32"/>
          <w:szCs w:val="32"/>
        </w:rPr>
      </w:pPr>
      <w:r>
        <w:rPr>
          <w:rFonts w:hint="eastAsia" w:ascii="仿宋" w:hAnsi="仿宋" w:eastAsia="仿宋" w:cs="黑体"/>
          <w:b/>
          <w:color w:val="454545"/>
          <w:sz w:val="32"/>
          <w:szCs w:val="32"/>
          <w:shd w:val="clear" w:color="auto" w:fill="FFFFFF"/>
        </w:rPr>
        <w:t>（七）“三公”等经费预算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ind w:firstLine="600"/>
        <w:rPr>
          <w:rFonts w:ascii="仿宋" w:hAnsi="仿宋" w:eastAsia="仿宋" w:cs="楷体_GB2312"/>
          <w:color w:val="45454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eastAsia="zh-CN"/>
        </w:rPr>
        <w:t>2021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年“三公”经费预算数为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val="en-US" w:eastAsia="zh-CN"/>
        </w:rPr>
        <w:t>7.00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万元,其中:因公出国(境)费用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万元,公务接待费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val="en-US" w:eastAsia="zh-CN"/>
        </w:rPr>
        <w:t>7.00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万元,公务用车购置及运行维护费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楷体_GB2312"/>
          <w:color w:val="454545"/>
          <w:sz w:val="32"/>
          <w:szCs w:val="32"/>
          <w:shd w:val="clear" w:color="auto" w:fill="FFFFFF"/>
        </w:rPr>
        <w:t>万元。较上年相比持平。</w:t>
      </w:r>
    </w:p>
    <w:p>
      <w:pPr>
        <w:widowControl/>
        <w:spacing w:line="500" w:lineRule="exact"/>
        <w:ind w:firstLine="643" w:firstLineChars="200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（八）</w:t>
      </w:r>
      <w:r>
        <w:rPr>
          <w:rFonts w:ascii="仿宋" w:hAnsi="仿宋" w:eastAsia="仿宋" w:cs="宋体"/>
          <w:b/>
          <w:kern w:val="0"/>
          <w:sz w:val="32"/>
          <w:szCs w:val="32"/>
        </w:rPr>
        <w:t>其他重要事项</w:t>
      </w:r>
    </w:p>
    <w:p>
      <w:pPr>
        <w:widowControl/>
        <w:spacing w:line="500" w:lineRule="exact"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 w:cs="宋体"/>
          <w:kern w:val="0"/>
          <w:sz w:val="32"/>
          <w:szCs w:val="32"/>
        </w:rPr>
        <w:t>　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 w:cs="宋体"/>
          <w:kern w:val="0"/>
          <w:sz w:val="32"/>
          <w:szCs w:val="32"/>
        </w:rPr>
        <w:t>　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无</w:t>
      </w:r>
      <w:bookmarkStart w:id="0" w:name="_GoBack"/>
      <w:bookmarkEnd w:id="0"/>
    </w:p>
    <w:p>
      <w:pPr>
        <w:widowControl/>
        <w:spacing w:line="50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</w:t>
      </w:r>
      <w:r>
        <w:rPr>
          <w:rFonts w:ascii="黑体" w:hAnsi="黑体" w:eastAsia="黑体" w:cs="宋体"/>
          <w:kern w:val="0"/>
          <w:sz w:val="32"/>
          <w:szCs w:val="32"/>
        </w:rPr>
        <w:t>、专业名词解释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 xml:space="preserve"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 </w:t>
      </w:r>
      <w:r>
        <w:rPr>
          <w:rFonts w:ascii="宋体" w:hAnsi="宋体" w:eastAsia="仿宋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50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 xml:space="preserve">　　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 </w:t>
      </w:r>
      <w:r>
        <w:rPr>
          <w:rFonts w:ascii="宋体" w:hAnsi="宋体" w:eastAsia="仿宋" w:cs="宋体"/>
          <w:kern w:val="0"/>
          <w:sz w:val="32"/>
          <w:szCs w:val="32"/>
        </w:rPr>
        <w:t> </w:t>
      </w:r>
    </w:p>
    <w:p>
      <w:pPr>
        <w:widowControl/>
        <w:spacing w:line="50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五、部门预算公开表格目录</w:t>
      </w:r>
      <w:r>
        <w:rPr>
          <w:rFonts w:ascii="黑体" w:hAnsi="黑体" w:eastAsia="黑体" w:cs="宋体"/>
          <w:kern w:val="0"/>
          <w:sz w:val="32"/>
          <w:szCs w:val="32"/>
        </w:rPr>
        <w:t>　</w:t>
      </w: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 </w:t>
      </w:r>
    </w:p>
    <w:p>
      <w:pPr>
        <w:pStyle w:val="4"/>
        <w:shd w:val="clear" w:color="auto" w:fill="FFFFFF"/>
        <w:spacing w:beforeAutospacing="0" w:afterAutospacing="0" w:line="555" w:lineRule="atLeast"/>
        <w:ind w:left="640"/>
        <w:rPr>
          <w:rFonts w:ascii="微软雅黑" w:hAnsi="微软雅黑" w:eastAsia="微软雅黑"/>
          <w:color w:val="414141"/>
        </w:rPr>
      </w:pPr>
      <w:r>
        <w:rPr>
          <w:rFonts w:hint="eastAsia" w:ascii="仿宋" w:hAnsi="仿宋" w:eastAsia="仿宋"/>
          <w:color w:val="414141"/>
          <w:sz w:val="30"/>
          <w:szCs w:val="30"/>
        </w:rPr>
        <w:t>表一：部门收支总表</w:t>
      </w:r>
    </w:p>
    <w:p>
      <w:pPr>
        <w:pStyle w:val="4"/>
        <w:shd w:val="clear" w:color="auto" w:fill="FFFFFF"/>
        <w:spacing w:beforeAutospacing="0" w:afterAutospacing="0" w:line="555" w:lineRule="atLeast"/>
        <w:ind w:left="640"/>
        <w:rPr>
          <w:rFonts w:ascii="微软雅黑" w:hAnsi="微软雅黑" w:eastAsia="微软雅黑"/>
          <w:color w:val="414141"/>
        </w:rPr>
      </w:pPr>
      <w:r>
        <w:rPr>
          <w:rFonts w:hint="eastAsia" w:ascii="仿宋" w:hAnsi="仿宋" w:eastAsia="仿宋"/>
          <w:color w:val="414141"/>
          <w:sz w:val="30"/>
          <w:szCs w:val="30"/>
        </w:rPr>
        <w:t>表二：部门收入总表</w:t>
      </w:r>
    </w:p>
    <w:p>
      <w:pPr>
        <w:pStyle w:val="4"/>
        <w:shd w:val="clear" w:color="auto" w:fill="FFFFFF"/>
        <w:spacing w:beforeAutospacing="0" w:afterAutospacing="0" w:line="555" w:lineRule="atLeast"/>
        <w:ind w:firstLine="600" w:firstLineChars="200"/>
        <w:rPr>
          <w:rFonts w:ascii="微软雅黑" w:hAnsi="微软雅黑" w:eastAsia="微软雅黑"/>
          <w:color w:val="414141"/>
        </w:rPr>
      </w:pPr>
      <w:r>
        <w:rPr>
          <w:rFonts w:hint="eastAsia" w:ascii="仿宋" w:hAnsi="仿宋" w:eastAsia="仿宋"/>
          <w:color w:val="414141"/>
          <w:sz w:val="30"/>
          <w:szCs w:val="30"/>
        </w:rPr>
        <w:t>表三：部门支出总表</w:t>
      </w:r>
    </w:p>
    <w:p>
      <w:pPr>
        <w:pStyle w:val="4"/>
        <w:shd w:val="clear" w:color="auto" w:fill="FFFFFF"/>
        <w:spacing w:beforeAutospacing="0" w:afterAutospacing="0" w:line="555" w:lineRule="atLeast"/>
        <w:ind w:firstLine="600" w:firstLineChars="200"/>
        <w:rPr>
          <w:rFonts w:ascii="微软雅黑" w:hAnsi="微软雅黑" w:eastAsia="微软雅黑"/>
          <w:color w:val="414141"/>
        </w:rPr>
      </w:pPr>
      <w:r>
        <w:rPr>
          <w:rFonts w:hint="eastAsia" w:ascii="仿宋" w:hAnsi="仿宋" w:eastAsia="仿宋"/>
          <w:color w:val="414141"/>
          <w:sz w:val="30"/>
          <w:szCs w:val="30"/>
        </w:rPr>
        <w:t>表四：财政拨款收支总表</w:t>
      </w:r>
    </w:p>
    <w:p>
      <w:pPr>
        <w:pStyle w:val="4"/>
        <w:shd w:val="clear" w:color="auto" w:fill="FFFFFF"/>
        <w:spacing w:beforeAutospacing="0" w:afterAutospacing="0" w:line="555" w:lineRule="atLeast"/>
        <w:ind w:firstLine="600" w:firstLineChars="200"/>
        <w:rPr>
          <w:rFonts w:ascii="微软雅黑" w:hAnsi="微软雅黑" w:eastAsia="微软雅黑"/>
          <w:color w:val="414141"/>
        </w:rPr>
      </w:pPr>
      <w:r>
        <w:rPr>
          <w:rFonts w:hint="eastAsia" w:ascii="仿宋" w:hAnsi="仿宋" w:eastAsia="仿宋"/>
          <w:color w:val="414141"/>
          <w:sz w:val="30"/>
          <w:szCs w:val="30"/>
        </w:rPr>
        <w:t>表五：一般公共预算支出表</w:t>
      </w:r>
    </w:p>
    <w:p>
      <w:pPr>
        <w:pStyle w:val="4"/>
        <w:shd w:val="clear" w:color="auto" w:fill="FFFFFF"/>
        <w:spacing w:beforeAutospacing="0" w:afterAutospacing="0" w:line="555" w:lineRule="atLeast"/>
        <w:ind w:firstLine="600" w:firstLineChars="200"/>
        <w:rPr>
          <w:rFonts w:ascii="微软雅黑" w:hAnsi="微软雅黑" w:eastAsia="微软雅黑"/>
          <w:color w:val="414141"/>
        </w:rPr>
      </w:pPr>
      <w:r>
        <w:rPr>
          <w:rFonts w:hint="eastAsia" w:ascii="仿宋" w:hAnsi="仿宋" w:eastAsia="仿宋"/>
          <w:color w:val="414141"/>
          <w:sz w:val="30"/>
          <w:szCs w:val="30"/>
        </w:rPr>
        <w:t>表六：一般公共预算基本支出(部门经济科目)</w:t>
      </w:r>
    </w:p>
    <w:p>
      <w:pPr>
        <w:pStyle w:val="4"/>
        <w:shd w:val="clear" w:color="auto" w:fill="FFFFFF"/>
        <w:spacing w:beforeAutospacing="0" w:afterAutospacing="0" w:line="555" w:lineRule="atLeast"/>
        <w:ind w:firstLine="600" w:firstLineChars="200"/>
        <w:rPr>
          <w:rFonts w:ascii="微软雅黑" w:hAnsi="微软雅黑" w:eastAsia="微软雅黑"/>
          <w:color w:val="414141"/>
        </w:rPr>
      </w:pPr>
      <w:r>
        <w:rPr>
          <w:rFonts w:hint="eastAsia" w:ascii="仿宋" w:hAnsi="仿宋" w:eastAsia="仿宋"/>
          <w:color w:val="414141"/>
          <w:sz w:val="30"/>
          <w:szCs w:val="30"/>
        </w:rPr>
        <w:t>表七：一般预算基本支出(政府经济科目)</w:t>
      </w:r>
    </w:p>
    <w:p>
      <w:pPr>
        <w:pStyle w:val="4"/>
        <w:shd w:val="clear" w:color="auto" w:fill="FFFFFF"/>
        <w:spacing w:beforeAutospacing="0" w:afterAutospacing="0" w:line="555" w:lineRule="atLeast"/>
        <w:ind w:firstLine="600" w:firstLineChars="200"/>
        <w:rPr>
          <w:rFonts w:ascii="微软雅黑" w:hAnsi="微软雅黑" w:eastAsia="微软雅黑"/>
          <w:color w:val="414141"/>
        </w:rPr>
      </w:pPr>
      <w:r>
        <w:rPr>
          <w:rFonts w:hint="eastAsia" w:ascii="仿宋" w:hAnsi="仿宋" w:eastAsia="仿宋"/>
          <w:color w:val="414141"/>
          <w:sz w:val="30"/>
          <w:szCs w:val="30"/>
        </w:rPr>
        <w:t>表八：政府性基金表</w:t>
      </w:r>
    </w:p>
    <w:p>
      <w:pPr>
        <w:pStyle w:val="4"/>
        <w:shd w:val="clear" w:color="auto" w:fill="FFFFFF"/>
        <w:spacing w:beforeAutospacing="0" w:afterAutospacing="0" w:line="555" w:lineRule="atLeast"/>
        <w:ind w:firstLine="600" w:firstLineChars="200"/>
        <w:rPr>
          <w:rFonts w:ascii="微软雅黑" w:hAnsi="微软雅黑" w:eastAsia="微软雅黑"/>
          <w:color w:val="414141"/>
        </w:rPr>
      </w:pPr>
      <w:r>
        <w:rPr>
          <w:rFonts w:hint="eastAsia" w:ascii="仿宋" w:hAnsi="仿宋" w:eastAsia="仿宋"/>
          <w:color w:val="414141"/>
          <w:sz w:val="30"/>
          <w:szCs w:val="30"/>
        </w:rPr>
        <w:t>表九：三公经费预算表</w:t>
      </w:r>
    </w:p>
    <w:p>
      <w:pPr>
        <w:pStyle w:val="4"/>
        <w:shd w:val="clear" w:color="auto" w:fill="FFFFFF"/>
        <w:spacing w:beforeAutospacing="0" w:afterAutospacing="0" w:line="555" w:lineRule="atLeast"/>
        <w:ind w:left="640"/>
        <w:rPr>
          <w:rFonts w:ascii="微软雅黑" w:hAnsi="微软雅黑" w:eastAsia="仿宋"/>
          <w:color w:val="414141"/>
        </w:rPr>
      </w:pPr>
      <w:r>
        <w:rPr>
          <w:rFonts w:hint="eastAsia" w:ascii="仿宋" w:hAnsi="仿宋" w:eastAsia="仿宋"/>
          <w:color w:val="414141"/>
          <w:sz w:val="30"/>
          <w:szCs w:val="30"/>
        </w:rPr>
        <w:t>表十：项目绩效目标申报表</w:t>
      </w:r>
    </w:p>
    <w:p>
      <w:pPr>
        <w:pStyle w:val="4"/>
        <w:shd w:val="clear" w:color="auto" w:fill="FFFFFF"/>
        <w:spacing w:beforeAutospacing="0" w:afterAutospacing="0" w:line="555" w:lineRule="atLeast"/>
        <w:ind w:left="641"/>
        <w:rPr>
          <w:rFonts w:ascii="仿宋" w:hAnsi="仿宋" w:eastAsia="仿宋"/>
          <w:color w:val="414141"/>
          <w:sz w:val="30"/>
          <w:szCs w:val="30"/>
        </w:rPr>
      </w:pPr>
      <w:r>
        <w:rPr>
          <w:rFonts w:hint="eastAsia" w:ascii="仿宋" w:hAnsi="仿宋" w:eastAsia="仿宋"/>
          <w:color w:val="414141"/>
          <w:sz w:val="30"/>
          <w:szCs w:val="30"/>
        </w:rPr>
        <w:t>表十一：专项资金绩效目标申报表</w:t>
      </w:r>
    </w:p>
    <w:p>
      <w:pPr>
        <w:pStyle w:val="4"/>
        <w:shd w:val="clear" w:color="auto" w:fill="FFFFFF"/>
        <w:spacing w:beforeAutospacing="0" w:afterAutospacing="0" w:line="555" w:lineRule="atLeast"/>
        <w:ind w:firstLine="600" w:firstLineChars="200"/>
        <w:rPr>
          <w:rFonts w:ascii="微软雅黑" w:hAnsi="微软雅黑" w:eastAsia="微软雅黑"/>
          <w:color w:val="414141"/>
        </w:rPr>
      </w:pPr>
      <w:r>
        <w:rPr>
          <w:rFonts w:hint="eastAsia" w:ascii="仿宋" w:hAnsi="仿宋" w:eastAsia="仿宋"/>
          <w:color w:val="414141"/>
          <w:sz w:val="30"/>
          <w:szCs w:val="30"/>
        </w:rPr>
        <w:t>表十二：部门整体支出绩效目标申报表</w:t>
      </w:r>
    </w:p>
    <w:p>
      <w:pPr>
        <w:ind w:left="300" w:firstLine="160" w:firstLineChars="50"/>
        <w:rPr>
          <w:rFonts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六、公开表格附件</w:t>
      </w:r>
    </w:p>
    <w:p>
      <w:pPr>
        <w:rPr>
          <w:rFonts w:ascii="楷体_GB2312" w:hAnsi="楷体_GB2312" w:eastAsia="楷体_GB2312" w:cs="楷体_GB2312"/>
          <w:sz w:val="30"/>
          <w:szCs w:val="30"/>
        </w:rPr>
      </w:pPr>
    </w:p>
    <w:p>
      <w:pPr>
        <w:widowControl/>
        <w:spacing w:before="100" w:beforeAutospacing="1" w:after="100" w:afterAutospacing="1" w:line="50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　　</w:t>
      </w:r>
    </w:p>
    <w:p>
      <w:pPr>
        <w:rPr>
          <w:rFonts w:ascii="楷体_GB2312" w:hAnsi="楷体_GB2312" w:eastAsia="楷体_GB2312" w:cs="楷体_GB2312"/>
          <w:sz w:val="30"/>
          <w:szCs w:val="30"/>
        </w:rPr>
      </w:pPr>
    </w:p>
    <w:p>
      <w:pPr>
        <w:jc w:val="center"/>
        <w:rPr>
          <w:rFonts w:hint="default" w:ascii="楷体_GB2312" w:hAnsi="楷体_GB2312" w:eastAsia="楷体_GB2312" w:cs="楷体_GB2312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 xml:space="preserve">                        衡阳市生态环境局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南岳分局</w:t>
      </w:r>
    </w:p>
    <w:p>
      <w:pPr>
        <w:jc w:val="center"/>
        <w:rPr>
          <w:rFonts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 xml:space="preserve">                         </w:t>
      </w: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2021</w:t>
      </w:r>
      <w:r>
        <w:rPr>
          <w:rFonts w:hint="eastAsia" w:ascii="楷体_GB2312" w:hAnsi="楷体_GB2312" w:eastAsia="楷体_GB2312" w:cs="楷体_GB2312"/>
          <w:sz w:val="30"/>
          <w:szCs w:val="30"/>
        </w:rPr>
        <w:t>年2月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22</w:t>
      </w:r>
      <w:r>
        <w:rPr>
          <w:rFonts w:hint="eastAsia" w:ascii="楷体_GB2312" w:hAnsi="楷体_GB2312" w:eastAsia="楷体_GB2312" w:cs="楷体_GB2312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4519EE"/>
    <w:multiLevelType w:val="multilevel"/>
    <w:tmpl w:val="454519EE"/>
    <w:lvl w:ilvl="0" w:tentative="0">
      <w:start w:val="1"/>
      <w:numFmt w:val="decimal"/>
      <w:lvlText w:val="（%1）"/>
      <w:lvlJc w:val="left"/>
      <w:pPr>
        <w:ind w:left="340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3160" w:hanging="420"/>
      </w:pPr>
    </w:lvl>
    <w:lvl w:ilvl="2" w:tentative="0">
      <w:start w:val="1"/>
      <w:numFmt w:val="lowerRoman"/>
      <w:lvlText w:val="%3."/>
      <w:lvlJc w:val="right"/>
      <w:pPr>
        <w:ind w:left="3580" w:hanging="420"/>
      </w:pPr>
    </w:lvl>
    <w:lvl w:ilvl="3" w:tentative="0">
      <w:start w:val="1"/>
      <w:numFmt w:val="decimal"/>
      <w:lvlText w:val="%4."/>
      <w:lvlJc w:val="left"/>
      <w:pPr>
        <w:ind w:left="4000" w:hanging="420"/>
      </w:pPr>
    </w:lvl>
    <w:lvl w:ilvl="4" w:tentative="0">
      <w:start w:val="1"/>
      <w:numFmt w:val="lowerLetter"/>
      <w:lvlText w:val="%5)"/>
      <w:lvlJc w:val="left"/>
      <w:pPr>
        <w:ind w:left="4420" w:hanging="420"/>
      </w:pPr>
    </w:lvl>
    <w:lvl w:ilvl="5" w:tentative="0">
      <w:start w:val="1"/>
      <w:numFmt w:val="lowerRoman"/>
      <w:lvlText w:val="%6."/>
      <w:lvlJc w:val="right"/>
      <w:pPr>
        <w:ind w:left="4840" w:hanging="420"/>
      </w:pPr>
    </w:lvl>
    <w:lvl w:ilvl="6" w:tentative="0">
      <w:start w:val="1"/>
      <w:numFmt w:val="decimal"/>
      <w:lvlText w:val="%7."/>
      <w:lvlJc w:val="left"/>
      <w:pPr>
        <w:ind w:left="5260" w:hanging="420"/>
      </w:pPr>
    </w:lvl>
    <w:lvl w:ilvl="7" w:tentative="0">
      <w:start w:val="1"/>
      <w:numFmt w:val="lowerLetter"/>
      <w:lvlText w:val="%8)"/>
      <w:lvlJc w:val="left"/>
      <w:pPr>
        <w:ind w:left="5680" w:hanging="420"/>
      </w:pPr>
    </w:lvl>
    <w:lvl w:ilvl="8" w:tentative="0">
      <w:start w:val="1"/>
      <w:numFmt w:val="lowerRoman"/>
      <w:lvlText w:val="%9."/>
      <w:lvlJc w:val="right"/>
      <w:pPr>
        <w:ind w:left="6100" w:hanging="420"/>
      </w:pPr>
    </w:lvl>
  </w:abstractNum>
  <w:abstractNum w:abstractNumId="1">
    <w:nsid w:val="76450C44"/>
    <w:multiLevelType w:val="multilevel"/>
    <w:tmpl w:val="76450C44"/>
    <w:lvl w:ilvl="0" w:tentative="0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D8812CB"/>
    <w:rsid w:val="000C7075"/>
    <w:rsid w:val="00117C5E"/>
    <w:rsid w:val="001E73E6"/>
    <w:rsid w:val="00204262"/>
    <w:rsid w:val="002F1976"/>
    <w:rsid w:val="00342311"/>
    <w:rsid w:val="0034689C"/>
    <w:rsid w:val="00384D4B"/>
    <w:rsid w:val="00527B73"/>
    <w:rsid w:val="00597293"/>
    <w:rsid w:val="005E2B12"/>
    <w:rsid w:val="00632481"/>
    <w:rsid w:val="006C1CCD"/>
    <w:rsid w:val="0076398C"/>
    <w:rsid w:val="00873AEF"/>
    <w:rsid w:val="00876AE3"/>
    <w:rsid w:val="008A188D"/>
    <w:rsid w:val="0090041A"/>
    <w:rsid w:val="009362B6"/>
    <w:rsid w:val="00B00AB6"/>
    <w:rsid w:val="00B9375E"/>
    <w:rsid w:val="00BB307E"/>
    <w:rsid w:val="00D8245F"/>
    <w:rsid w:val="00DC0629"/>
    <w:rsid w:val="00E54487"/>
    <w:rsid w:val="00E602AC"/>
    <w:rsid w:val="00E766FB"/>
    <w:rsid w:val="00FA5FFD"/>
    <w:rsid w:val="00FB0513"/>
    <w:rsid w:val="05F90A88"/>
    <w:rsid w:val="076925D0"/>
    <w:rsid w:val="0CAB72A0"/>
    <w:rsid w:val="0FFF5F01"/>
    <w:rsid w:val="1898450C"/>
    <w:rsid w:val="1EF536AE"/>
    <w:rsid w:val="2AD2390B"/>
    <w:rsid w:val="3EDF5596"/>
    <w:rsid w:val="550873C1"/>
    <w:rsid w:val="6D8812CB"/>
    <w:rsid w:val="6DA45B7F"/>
    <w:rsid w:val="6FA03933"/>
    <w:rsid w:val="775215F8"/>
    <w:rsid w:val="7C76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annotation reference"/>
    <w:basedOn w:val="6"/>
    <w:uiPriority w:val="0"/>
    <w:rPr>
      <w:sz w:val="21"/>
      <w:szCs w:val="21"/>
    </w:r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9">
    <w:name w:val="批注框文本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EBCDA5-E616-4676-8132-A3AF61FC52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608</Words>
  <Characters>3470</Characters>
  <Lines>28</Lines>
  <Paragraphs>8</Paragraphs>
  <TotalTime>18</TotalTime>
  <ScaleCrop>false</ScaleCrop>
  <LinksUpToDate>false</LinksUpToDate>
  <CharactersWithSpaces>4070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2019-02-01T03:27:00Z</dcterms:created>
  <dc:creator>Administrator</dc:creator>
  <cp:lastModifiedBy>A南岳长虹山庄</cp:lastModifiedBy>
  <cp:lastPrinted>2019-02-01T07:09:00Z</cp:lastPrinted>
  <dcterms:modified xsi:type="dcterms:W3CDTF">2021-05-08T02:34:39Z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067904E5E14649FCB6F432868F47F47B</vt:lpwstr>
  </property>
</Properties>
</file>